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47EF" w:rsidRDefault="00DB47EF">
      <w:pPr>
        <w:spacing w:line="120" w:lineRule="exact"/>
        <w:rPr>
          <w:b/>
          <w:i/>
          <w:sz w:val="24"/>
          <w:lang w:val="en-US"/>
        </w:rPr>
      </w:pPr>
    </w:p>
    <w:p w:rsidR="00DB47EF" w:rsidRDefault="00DB47EF">
      <w:pPr>
        <w:pStyle w:val="Titre"/>
        <w:rPr>
          <w:rFonts w:ascii="Tahoma" w:hAnsi="Tahoma"/>
        </w:rPr>
      </w:pPr>
    </w:p>
    <w:p w:rsidR="00DB47EF" w:rsidRDefault="00575977">
      <w:pPr>
        <w:pStyle w:val="Titre"/>
        <w:rPr>
          <w:rFonts w:ascii="Tahoma" w:hAnsi="Tahoma"/>
        </w:rPr>
      </w:pPr>
      <w:r>
        <w:rPr>
          <w:rFonts w:ascii="Tahoma" w:hAnsi="Tahoma"/>
        </w:rPr>
        <w:t>REUNION</w:t>
      </w:r>
      <w:r w:rsidR="00DB47EF">
        <w:rPr>
          <w:rFonts w:ascii="Tahoma" w:hAnsi="Tahoma"/>
        </w:rPr>
        <w:t xml:space="preserve"> DU</w:t>
      </w:r>
      <w:r w:rsidR="00F27C7F">
        <w:rPr>
          <w:rFonts w:ascii="Tahoma" w:hAnsi="Tahoma"/>
        </w:rPr>
        <w:t xml:space="preserve"> </w:t>
      </w:r>
      <w:r w:rsidR="00350296">
        <w:rPr>
          <w:rFonts w:ascii="Tahoma" w:hAnsi="Tahoma"/>
        </w:rPr>
        <w:t>15 MARS 2019</w:t>
      </w:r>
    </w:p>
    <w:p w:rsidR="00DB47EF" w:rsidRDefault="00DB47EF">
      <w:pPr>
        <w:ind w:right="1134"/>
        <w:jc w:val="both"/>
        <w:rPr>
          <w:sz w:val="24"/>
        </w:rPr>
      </w:pPr>
    </w:p>
    <w:p w:rsidR="00575977" w:rsidRDefault="00575977" w:rsidP="00575977">
      <w:pPr>
        <w:jc w:val="center"/>
        <w:rPr>
          <w:rFonts w:ascii="Tahoma" w:hAnsi="Tahoma"/>
          <w:b/>
          <w:sz w:val="24"/>
        </w:rPr>
      </w:pPr>
      <w:r>
        <w:rPr>
          <w:rFonts w:ascii="Tahoma" w:hAnsi="Tahoma"/>
          <w:b/>
          <w:sz w:val="24"/>
          <w:u w:val="single"/>
        </w:rPr>
        <w:t>PRESIDENCE :</w:t>
      </w:r>
      <w:r>
        <w:rPr>
          <w:rFonts w:ascii="Tahoma" w:hAnsi="Tahoma"/>
          <w:sz w:val="24"/>
        </w:rPr>
        <w:t xml:space="preserve"> </w:t>
      </w:r>
      <w:r>
        <w:rPr>
          <w:rFonts w:ascii="Tahoma" w:hAnsi="Tahoma"/>
          <w:b/>
          <w:sz w:val="24"/>
        </w:rPr>
        <w:t xml:space="preserve">Karamoko COULIBALY </w:t>
      </w:r>
      <w:r w:rsidR="009B2D61">
        <w:rPr>
          <w:rFonts w:ascii="Tahoma" w:hAnsi="Tahoma"/>
          <w:b/>
          <w:sz w:val="24"/>
        </w:rPr>
        <w:t>(</w:t>
      </w:r>
      <w:r>
        <w:rPr>
          <w:rFonts w:ascii="Tahoma" w:hAnsi="Tahoma"/>
          <w:b/>
          <w:sz w:val="24"/>
        </w:rPr>
        <w:t>LYONDELLBASELL</w:t>
      </w:r>
      <w:r w:rsidR="009B2D61">
        <w:rPr>
          <w:rFonts w:ascii="Tahoma" w:hAnsi="Tahoma"/>
          <w:b/>
          <w:sz w:val="24"/>
        </w:rPr>
        <w:t>)</w:t>
      </w:r>
    </w:p>
    <w:p w:rsidR="00DB47EF" w:rsidRDefault="00DB47EF">
      <w:pPr>
        <w:jc w:val="center"/>
        <w:rPr>
          <w:sz w:val="24"/>
        </w:rPr>
      </w:pPr>
    </w:p>
    <w:p w:rsidR="00DB47EF" w:rsidRDefault="00DB47EF">
      <w:pPr>
        <w:spacing w:line="360" w:lineRule="exact"/>
        <w:rPr>
          <w:b/>
          <w:sz w:val="24"/>
        </w:rPr>
      </w:pPr>
      <w:r>
        <w:rPr>
          <w:b/>
          <w:sz w:val="24"/>
          <w:u w:val="single"/>
        </w:rPr>
        <w:t>PRESENTS :</w:t>
      </w:r>
    </w:p>
    <w:p w:rsidR="00DB47EF" w:rsidRDefault="00DB47EF">
      <w:pPr>
        <w:spacing w:line="120" w:lineRule="exact"/>
        <w:rPr>
          <w:b/>
          <w:i/>
          <w:sz w:val="24"/>
        </w:rPr>
      </w:pPr>
    </w:p>
    <w:p w:rsidR="00575977" w:rsidRDefault="00575977" w:rsidP="00575977">
      <w:pPr>
        <w:spacing w:line="120" w:lineRule="exact"/>
        <w:rPr>
          <w:b/>
          <w:i/>
          <w:sz w:val="24"/>
        </w:rPr>
      </w:pPr>
    </w:p>
    <w:tbl>
      <w:tblPr>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75977" w:rsidRPr="001D18C8" w:rsidTr="00236562">
        <w:trPr>
          <w:trHeight w:val="248"/>
        </w:trPr>
        <w:tc>
          <w:tcPr>
            <w:tcW w:w="3301" w:type="dxa"/>
            <w:shd w:val="clear" w:color="auto" w:fill="auto"/>
          </w:tcPr>
          <w:p w:rsidR="00575977" w:rsidRPr="001D18C8" w:rsidRDefault="00575977" w:rsidP="00236562">
            <w:pPr>
              <w:jc w:val="center"/>
              <w:rPr>
                <w:b/>
                <w:szCs w:val="24"/>
              </w:rPr>
            </w:pPr>
            <w:r w:rsidRPr="001D18C8">
              <w:rPr>
                <w:b/>
                <w:szCs w:val="24"/>
              </w:rPr>
              <w:t>NOMS</w:t>
            </w:r>
          </w:p>
        </w:tc>
        <w:tc>
          <w:tcPr>
            <w:tcW w:w="3302" w:type="dxa"/>
            <w:shd w:val="clear" w:color="auto" w:fill="auto"/>
          </w:tcPr>
          <w:p w:rsidR="00575977" w:rsidRPr="001D18C8" w:rsidRDefault="00575977" w:rsidP="00236562">
            <w:pPr>
              <w:jc w:val="center"/>
              <w:rPr>
                <w:b/>
                <w:szCs w:val="24"/>
              </w:rPr>
            </w:pPr>
            <w:r w:rsidRPr="001D18C8">
              <w:rPr>
                <w:b/>
                <w:szCs w:val="24"/>
              </w:rPr>
              <w:t>PRENOMS</w:t>
            </w:r>
          </w:p>
        </w:tc>
        <w:tc>
          <w:tcPr>
            <w:tcW w:w="3302" w:type="dxa"/>
            <w:shd w:val="clear" w:color="auto" w:fill="auto"/>
          </w:tcPr>
          <w:p w:rsidR="00575977" w:rsidRPr="001D18C8" w:rsidRDefault="00575977" w:rsidP="00236562">
            <w:pPr>
              <w:jc w:val="center"/>
              <w:rPr>
                <w:b/>
                <w:szCs w:val="24"/>
              </w:rPr>
            </w:pPr>
            <w:r w:rsidRPr="001D18C8">
              <w:rPr>
                <w:b/>
                <w:szCs w:val="24"/>
              </w:rPr>
              <w:t>SOCIETES</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 xml:space="preserve">ANDRADE </w:t>
            </w:r>
          </w:p>
        </w:tc>
        <w:tc>
          <w:tcPr>
            <w:tcW w:w="3302" w:type="dxa"/>
            <w:shd w:val="clear" w:color="auto" w:fill="auto"/>
          </w:tcPr>
          <w:p w:rsidR="00137ECD" w:rsidRPr="001D18C8" w:rsidRDefault="00137ECD" w:rsidP="00236562">
            <w:pPr>
              <w:rPr>
                <w:szCs w:val="24"/>
              </w:rPr>
            </w:pPr>
            <w:r>
              <w:rPr>
                <w:szCs w:val="24"/>
              </w:rPr>
              <w:t>Claire</w:t>
            </w:r>
          </w:p>
        </w:tc>
        <w:tc>
          <w:tcPr>
            <w:tcW w:w="3302" w:type="dxa"/>
            <w:shd w:val="clear" w:color="auto" w:fill="auto"/>
          </w:tcPr>
          <w:p w:rsidR="00137ECD" w:rsidRPr="001D18C8" w:rsidRDefault="00137ECD" w:rsidP="00236562">
            <w:pPr>
              <w:rPr>
                <w:szCs w:val="24"/>
              </w:rPr>
            </w:pPr>
            <w:r>
              <w:rPr>
                <w:szCs w:val="24"/>
              </w:rPr>
              <w:t>ADF</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AUBINAUD</w:t>
            </w:r>
          </w:p>
        </w:tc>
        <w:tc>
          <w:tcPr>
            <w:tcW w:w="3302" w:type="dxa"/>
            <w:shd w:val="clear" w:color="auto" w:fill="auto"/>
          </w:tcPr>
          <w:p w:rsidR="00137ECD" w:rsidRPr="001D18C8" w:rsidRDefault="00137ECD" w:rsidP="00236562">
            <w:pPr>
              <w:rPr>
                <w:szCs w:val="24"/>
              </w:rPr>
            </w:pPr>
            <w:r>
              <w:rPr>
                <w:szCs w:val="24"/>
              </w:rPr>
              <w:t>Alexandra</w:t>
            </w:r>
          </w:p>
        </w:tc>
        <w:tc>
          <w:tcPr>
            <w:tcW w:w="3302" w:type="dxa"/>
            <w:shd w:val="clear" w:color="auto" w:fill="auto"/>
          </w:tcPr>
          <w:p w:rsidR="00137ECD" w:rsidRPr="001D18C8" w:rsidRDefault="00137ECD" w:rsidP="00236562">
            <w:pPr>
              <w:rPr>
                <w:szCs w:val="24"/>
              </w:rPr>
            </w:pPr>
            <w:r>
              <w:rPr>
                <w:szCs w:val="24"/>
              </w:rPr>
              <w:t>ADIAG</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BARRY</w:t>
            </w:r>
          </w:p>
        </w:tc>
        <w:tc>
          <w:tcPr>
            <w:tcW w:w="3302" w:type="dxa"/>
            <w:shd w:val="clear" w:color="auto" w:fill="auto"/>
          </w:tcPr>
          <w:p w:rsidR="00137ECD" w:rsidRPr="001D18C8" w:rsidRDefault="00137ECD" w:rsidP="00236562">
            <w:pPr>
              <w:rPr>
                <w:szCs w:val="24"/>
              </w:rPr>
            </w:pPr>
            <w:r>
              <w:rPr>
                <w:szCs w:val="24"/>
              </w:rPr>
              <w:t>Florence</w:t>
            </w:r>
          </w:p>
        </w:tc>
        <w:tc>
          <w:tcPr>
            <w:tcW w:w="3302" w:type="dxa"/>
            <w:shd w:val="clear" w:color="auto" w:fill="auto"/>
          </w:tcPr>
          <w:p w:rsidR="00137ECD" w:rsidRPr="001D18C8" w:rsidRDefault="00137ECD" w:rsidP="00236562">
            <w:pPr>
              <w:rPr>
                <w:szCs w:val="24"/>
              </w:rPr>
            </w:pPr>
            <w:r>
              <w:rPr>
                <w:szCs w:val="24"/>
              </w:rPr>
              <w:t>ORTEC</w:t>
            </w:r>
          </w:p>
        </w:tc>
      </w:tr>
      <w:tr w:rsidR="00137ECD" w:rsidRPr="001D18C8" w:rsidTr="00236562">
        <w:trPr>
          <w:trHeight w:val="263"/>
        </w:trPr>
        <w:tc>
          <w:tcPr>
            <w:tcW w:w="3301" w:type="dxa"/>
            <w:shd w:val="clear" w:color="auto" w:fill="auto"/>
          </w:tcPr>
          <w:p w:rsidR="00137ECD" w:rsidRPr="001D18C8" w:rsidRDefault="00137ECD" w:rsidP="00236562">
            <w:pPr>
              <w:rPr>
                <w:szCs w:val="24"/>
              </w:rPr>
            </w:pPr>
            <w:r>
              <w:rPr>
                <w:szCs w:val="24"/>
              </w:rPr>
              <w:t>BERARD</w:t>
            </w:r>
          </w:p>
        </w:tc>
        <w:tc>
          <w:tcPr>
            <w:tcW w:w="3302" w:type="dxa"/>
            <w:shd w:val="clear" w:color="auto" w:fill="auto"/>
          </w:tcPr>
          <w:p w:rsidR="00137ECD" w:rsidRPr="001D18C8" w:rsidRDefault="00137ECD" w:rsidP="00236562">
            <w:pPr>
              <w:rPr>
                <w:szCs w:val="24"/>
              </w:rPr>
            </w:pPr>
            <w:r>
              <w:rPr>
                <w:szCs w:val="24"/>
              </w:rPr>
              <w:t>Odile</w:t>
            </w:r>
          </w:p>
        </w:tc>
        <w:tc>
          <w:tcPr>
            <w:tcW w:w="3302" w:type="dxa"/>
            <w:shd w:val="clear" w:color="auto" w:fill="auto"/>
          </w:tcPr>
          <w:p w:rsidR="00137ECD" w:rsidRPr="001D18C8" w:rsidRDefault="00137ECD" w:rsidP="00236562">
            <w:pPr>
              <w:rPr>
                <w:szCs w:val="24"/>
              </w:rPr>
            </w:pPr>
            <w:r>
              <w:rPr>
                <w:szCs w:val="24"/>
              </w:rPr>
              <w:t>KEM ONE</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BONERE</w:t>
            </w:r>
          </w:p>
        </w:tc>
        <w:tc>
          <w:tcPr>
            <w:tcW w:w="3302" w:type="dxa"/>
            <w:shd w:val="clear" w:color="auto" w:fill="auto"/>
          </w:tcPr>
          <w:p w:rsidR="00137ECD" w:rsidRDefault="00137ECD" w:rsidP="00236562">
            <w:pPr>
              <w:rPr>
                <w:szCs w:val="24"/>
              </w:rPr>
            </w:pPr>
            <w:r>
              <w:rPr>
                <w:szCs w:val="24"/>
              </w:rPr>
              <w:t>Alicia</w:t>
            </w:r>
          </w:p>
        </w:tc>
        <w:tc>
          <w:tcPr>
            <w:tcW w:w="3302" w:type="dxa"/>
            <w:shd w:val="clear" w:color="auto" w:fill="auto"/>
          </w:tcPr>
          <w:p w:rsidR="00137ECD" w:rsidRDefault="00137ECD" w:rsidP="00236562">
            <w:pPr>
              <w:rPr>
                <w:szCs w:val="24"/>
              </w:rPr>
            </w:pPr>
            <w:r>
              <w:rPr>
                <w:szCs w:val="24"/>
              </w:rPr>
              <w:t>ORTEC</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CHAPUT</w:t>
            </w:r>
          </w:p>
        </w:tc>
        <w:tc>
          <w:tcPr>
            <w:tcW w:w="3302" w:type="dxa"/>
            <w:shd w:val="clear" w:color="auto" w:fill="auto"/>
          </w:tcPr>
          <w:p w:rsidR="00137ECD" w:rsidRDefault="00137ECD" w:rsidP="00236562">
            <w:pPr>
              <w:rPr>
                <w:szCs w:val="24"/>
              </w:rPr>
            </w:pPr>
            <w:r>
              <w:rPr>
                <w:szCs w:val="24"/>
              </w:rPr>
              <w:t>Sandrine</w:t>
            </w:r>
          </w:p>
        </w:tc>
        <w:tc>
          <w:tcPr>
            <w:tcW w:w="3302" w:type="dxa"/>
            <w:shd w:val="clear" w:color="auto" w:fill="auto"/>
          </w:tcPr>
          <w:p w:rsidR="00137ECD" w:rsidRDefault="00137ECD" w:rsidP="00236562">
            <w:pPr>
              <w:rPr>
                <w:szCs w:val="24"/>
              </w:rPr>
            </w:pPr>
            <w:r>
              <w:rPr>
                <w:szCs w:val="24"/>
              </w:rPr>
              <w:t>PROFIL</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CHARRIER</w:t>
            </w:r>
          </w:p>
        </w:tc>
        <w:tc>
          <w:tcPr>
            <w:tcW w:w="3302" w:type="dxa"/>
            <w:shd w:val="clear" w:color="auto" w:fill="auto"/>
          </w:tcPr>
          <w:p w:rsidR="00137ECD" w:rsidRPr="001D18C8" w:rsidRDefault="00137ECD" w:rsidP="00236562">
            <w:pPr>
              <w:rPr>
                <w:szCs w:val="24"/>
              </w:rPr>
            </w:pPr>
            <w:r>
              <w:rPr>
                <w:szCs w:val="24"/>
              </w:rPr>
              <w:t>Danielle</w:t>
            </w:r>
          </w:p>
        </w:tc>
        <w:tc>
          <w:tcPr>
            <w:tcW w:w="3302" w:type="dxa"/>
            <w:shd w:val="clear" w:color="auto" w:fill="auto"/>
          </w:tcPr>
          <w:p w:rsidR="00137ECD" w:rsidRPr="001D18C8" w:rsidRDefault="00137ECD" w:rsidP="00236562">
            <w:pPr>
              <w:rPr>
                <w:szCs w:val="24"/>
              </w:rPr>
            </w:pPr>
            <w:r>
              <w:rPr>
                <w:szCs w:val="24"/>
              </w:rPr>
              <w:t>AISMT 13</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CLERC</w:t>
            </w:r>
          </w:p>
        </w:tc>
        <w:tc>
          <w:tcPr>
            <w:tcW w:w="3302" w:type="dxa"/>
            <w:shd w:val="clear" w:color="auto" w:fill="auto"/>
          </w:tcPr>
          <w:p w:rsidR="00137ECD" w:rsidRDefault="00137ECD" w:rsidP="00236562">
            <w:pPr>
              <w:rPr>
                <w:szCs w:val="24"/>
              </w:rPr>
            </w:pPr>
            <w:r>
              <w:rPr>
                <w:szCs w:val="24"/>
              </w:rPr>
              <w:t>Nicolas</w:t>
            </w:r>
          </w:p>
        </w:tc>
        <w:tc>
          <w:tcPr>
            <w:tcW w:w="3302" w:type="dxa"/>
            <w:shd w:val="clear" w:color="auto" w:fill="auto"/>
          </w:tcPr>
          <w:p w:rsidR="00137ECD" w:rsidRDefault="00137ECD" w:rsidP="00236562">
            <w:pPr>
              <w:rPr>
                <w:szCs w:val="24"/>
              </w:rPr>
            </w:pPr>
            <w:r>
              <w:rPr>
                <w:szCs w:val="24"/>
              </w:rPr>
              <w:t>NAPHTACHIMIE</w:t>
            </w:r>
          </w:p>
        </w:tc>
      </w:tr>
      <w:tr w:rsidR="00137ECD" w:rsidRPr="001D18C8" w:rsidTr="00236562">
        <w:trPr>
          <w:trHeight w:val="263"/>
        </w:trPr>
        <w:tc>
          <w:tcPr>
            <w:tcW w:w="3301" w:type="dxa"/>
            <w:shd w:val="clear" w:color="auto" w:fill="auto"/>
          </w:tcPr>
          <w:p w:rsidR="00137ECD" w:rsidRPr="001D18C8" w:rsidRDefault="00137ECD" w:rsidP="00236562">
            <w:pPr>
              <w:rPr>
                <w:szCs w:val="24"/>
              </w:rPr>
            </w:pPr>
            <w:r>
              <w:rPr>
                <w:szCs w:val="24"/>
              </w:rPr>
              <w:t>CONSTANTIN</w:t>
            </w:r>
          </w:p>
        </w:tc>
        <w:tc>
          <w:tcPr>
            <w:tcW w:w="3302" w:type="dxa"/>
            <w:shd w:val="clear" w:color="auto" w:fill="auto"/>
          </w:tcPr>
          <w:p w:rsidR="00137ECD" w:rsidRPr="001D18C8" w:rsidRDefault="00137ECD" w:rsidP="00236562">
            <w:pPr>
              <w:rPr>
                <w:szCs w:val="24"/>
              </w:rPr>
            </w:pPr>
            <w:r>
              <w:rPr>
                <w:szCs w:val="24"/>
              </w:rPr>
              <w:t>Fabien</w:t>
            </w:r>
          </w:p>
        </w:tc>
        <w:tc>
          <w:tcPr>
            <w:tcW w:w="3302" w:type="dxa"/>
            <w:shd w:val="clear" w:color="auto" w:fill="auto"/>
          </w:tcPr>
          <w:p w:rsidR="00137ECD" w:rsidRPr="001D18C8" w:rsidRDefault="00137ECD" w:rsidP="00236562">
            <w:pPr>
              <w:rPr>
                <w:szCs w:val="24"/>
              </w:rPr>
            </w:pPr>
            <w:r>
              <w:rPr>
                <w:szCs w:val="24"/>
              </w:rPr>
              <w:t>ITGA</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COULIBALY</w:t>
            </w:r>
          </w:p>
        </w:tc>
        <w:tc>
          <w:tcPr>
            <w:tcW w:w="3302" w:type="dxa"/>
            <w:shd w:val="clear" w:color="auto" w:fill="auto"/>
          </w:tcPr>
          <w:p w:rsidR="00137ECD" w:rsidRDefault="00137ECD" w:rsidP="00236562">
            <w:pPr>
              <w:rPr>
                <w:szCs w:val="24"/>
              </w:rPr>
            </w:pPr>
            <w:r>
              <w:rPr>
                <w:szCs w:val="24"/>
              </w:rPr>
              <w:t>Karamoko</w:t>
            </w:r>
          </w:p>
        </w:tc>
        <w:tc>
          <w:tcPr>
            <w:tcW w:w="3302" w:type="dxa"/>
            <w:shd w:val="clear" w:color="auto" w:fill="auto"/>
          </w:tcPr>
          <w:p w:rsidR="00137ECD" w:rsidRDefault="00137ECD" w:rsidP="00236562">
            <w:pPr>
              <w:rPr>
                <w:szCs w:val="24"/>
              </w:rPr>
            </w:pPr>
            <w:r>
              <w:rPr>
                <w:szCs w:val="24"/>
              </w:rPr>
              <w:t>LYB Berre</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COUZINET</w:t>
            </w:r>
          </w:p>
        </w:tc>
        <w:tc>
          <w:tcPr>
            <w:tcW w:w="3302" w:type="dxa"/>
            <w:shd w:val="clear" w:color="auto" w:fill="auto"/>
          </w:tcPr>
          <w:p w:rsidR="00137ECD" w:rsidRPr="001D18C8" w:rsidRDefault="00137ECD" w:rsidP="00236562">
            <w:pPr>
              <w:rPr>
                <w:szCs w:val="24"/>
              </w:rPr>
            </w:pPr>
            <w:r>
              <w:rPr>
                <w:szCs w:val="24"/>
              </w:rPr>
              <w:t>Graziella</w:t>
            </w:r>
          </w:p>
        </w:tc>
        <w:tc>
          <w:tcPr>
            <w:tcW w:w="3302" w:type="dxa"/>
            <w:shd w:val="clear" w:color="auto" w:fill="auto"/>
          </w:tcPr>
          <w:p w:rsidR="00137ECD" w:rsidRPr="001D18C8" w:rsidRDefault="00137ECD" w:rsidP="00236562">
            <w:pPr>
              <w:rPr>
                <w:szCs w:val="24"/>
              </w:rPr>
            </w:pPr>
            <w:r>
              <w:rPr>
                <w:szCs w:val="24"/>
              </w:rPr>
              <w:t>ROTORK</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DAILLOUX</w:t>
            </w:r>
          </w:p>
        </w:tc>
        <w:tc>
          <w:tcPr>
            <w:tcW w:w="3302" w:type="dxa"/>
            <w:shd w:val="clear" w:color="auto" w:fill="auto"/>
          </w:tcPr>
          <w:p w:rsidR="00137ECD" w:rsidRDefault="00137ECD" w:rsidP="00236562">
            <w:pPr>
              <w:rPr>
                <w:szCs w:val="24"/>
              </w:rPr>
            </w:pPr>
            <w:r>
              <w:rPr>
                <w:szCs w:val="24"/>
              </w:rPr>
              <w:t>Vincent</w:t>
            </w:r>
          </w:p>
        </w:tc>
        <w:tc>
          <w:tcPr>
            <w:tcW w:w="3302" w:type="dxa"/>
            <w:shd w:val="clear" w:color="auto" w:fill="auto"/>
          </w:tcPr>
          <w:p w:rsidR="00137ECD" w:rsidRDefault="00137ECD" w:rsidP="00236562">
            <w:pPr>
              <w:rPr>
                <w:szCs w:val="24"/>
              </w:rPr>
            </w:pPr>
            <w:r>
              <w:rPr>
                <w:szCs w:val="24"/>
              </w:rPr>
              <w:t>MEDISUR</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DIB</w:t>
            </w:r>
          </w:p>
        </w:tc>
        <w:tc>
          <w:tcPr>
            <w:tcW w:w="3302" w:type="dxa"/>
            <w:shd w:val="clear" w:color="auto" w:fill="auto"/>
          </w:tcPr>
          <w:p w:rsidR="00137ECD" w:rsidRDefault="00137ECD" w:rsidP="00236562">
            <w:pPr>
              <w:rPr>
                <w:szCs w:val="24"/>
              </w:rPr>
            </w:pPr>
            <w:r>
              <w:rPr>
                <w:szCs w:val="24"/>
              </w:rPr>
              <w:t>Amar</w:t>
            </w:r>
          </w:p>
        </w:tc>
        <w:tc>
          <w:tcPr>
            <w:tcW w:w="3302" w:type="dxa"/>
            <w:shd w:val="clear" w:color="auto" w:fill="auto"/>
          </w:tcPr>
          <w:p w:rsidR="00137ECD" w:rsidRDefault="00137ECD" w:rsidP="00236562">
            <w:pPr>
              <w:rPr>
                <w:szCs w:val="24"/>
              </w:rPr>
            </w:pPr>
            <w:r>
              <w:rPr>
                <w:szCs w:val="24"/>
              </w:rPr>
              <w:t>ELENGY</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DONAT</w:t>
            </w:r>
          </w:p>
        </w:tc>
        <w:tc>
          <w:tcPr>
            <w:tcW w:w="3302" w:type="dxa"/>
            <w:shd w:val="clear" w:color="auto" w:fill="auto"/>
          </w:tcPr>
          <w:p w:rsidR="00137ECD" w:rsidRPr="001D18C8" w:rsidRDefault="00137ECD" w:rsidP="00236562">
            <w:pPr>
              <w:rPr>
                <w:szCs w:val="24"/>
              </w:rPr>
            </w:pPr>
            <w:r>
              <w:rPr>
                <w:szCs w:val="24"/>
              </w:rPr>
              <w:t>Agnes</w:t>
            </w:r>
          </w:p>
        </w:tc>
        <w:tc>
          <w:tcPr>
            <w:tcW w:w="3302" w:type="dxa"/>
            <w:shd w:val="clear" w:color="auto" w:fill="auto"/>
          </w:tcPr>
          <w:p w:rsidR="00137ECD" w:rsidRPr="001D18C8" w:rsidRDefault="00137ECD" w:rsidP="00236562">
            <w:pPr>
              <w:rPr>
                <w:szCs w:val="24"/>
              </w:rPr>
            </w:pPr>
            <w:r>
              <w:rPr>
                <w:szCs w:val="24"/>
              </w:rPr>
              <w:t>EXPERTIS</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FABRE</w:t>
            </w:r>
          </w:p>
        </w:tc>
        <w:tc>
          <w:tcPr>
            <w:tcW w:w="3302" w:type="dxa"/>
            <w:shd w:val="clear" w:color="auto" w:fill="auto"/>
          </w:tcPr>
          <w:p w:rsidR="00137ECD" w:rsidRDefault="00137ECD" w:rsidP="00236562">
            <w:pPr>
              <w:rPr>
                <w:szCs w:val="24"/>
              </w:rPr>
            </w:pPr>
            <w:r>
              <w:rPr>
                <w:szCs w:val="24"/>
              </w:rPr>
              <w:t>Pauline</w:t>
            </w:r>
          </w:p>
        </w:tc>
        <w:tc>
          <w:tcPr>
            <w:tcW w:w="3302" w:type="dxa"/>
            <w:shd w:val="clear" w:color="auto" w:fill="auto"/>
          </w:tcPr>
          <w:p w:rsidR="00137ECD" w:rsidRDefault="00137ECD" w:rsidP="00236562">
            <w:pPr>
              <w:rPr>
                <w:szCs w:val="24"/>
              </w:rPr>
            </w:pPr>
            <w:r>
              <w:rPr>
                <w:szCs w:val="24"/>
              </w:rPr>
              <w:t>KEM ONE</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 xml:space="preserve">FOL </w:t>
            </w:r>
          </w:p>
        </w:tc>
        <w:tc>
          <w:tcPr>
            <w:tcW w:w="3302" w:type="dxa"/>
            <w:shd w:val="clear" w:color="auto" w:fill="auto"/>
          </w:tcPr>
          <w:p w:rsidR="00137ECD" w:rsidRDefault="00137ECD" w:rsidP="00236562">
            <w:pPr>
              <w:rPr>
                <w:szCs w:val="24"/>
              </w:rPr>
            </w:pPr>
            <w:r>
              <w:rPr>
                <w:szCs w:val="24"/>
              </w:rPr>
              <w:t>Christian</w:t>
            </w:r>
          </w:p>
        </w:tc>
        <w:tc>
          <w:tcPr>
            <w:tcW w:w="3302" w:type="dxa"/>
            <w:shd w:val="clear" w:color="auto" w:fill="auto"/>
          </w:tcPr>
          <w:p w:rsidR="00137ECD" w:rsidRDefault="00137ECD" w:rsidP="00236562">
            <w:pPr>
              <w:rPr>
                <w:szCs w:val="24"/>
              </w:rPr>
            </w:pPr>
            <w:r>
              <w:rPr>
                <w:szCs w:val="24"/>
              </w:rPr>
              <w:t>MISTRAS</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GAROUI</w:t>
            </w:r>
          </w:p>
        </w:tc>
        <w:tc>
          <w:tcPr>
            <w:tcW w:w="3302" w:type="dxa"/>
            <w:shd w:val="clear" w:color="auto" w:fill="auto"/>
          </w:tcPr>
          <w:p w:rsidR="00137ECD" w:rsidRDefault="00137ECD" w:rsidP="00236562">
            <w:pPr>
              <w:rPr>
                <w:szCs w:val="24"/>
              </w:rPr>
            </w:pPr>
            <w:r>
              <w:rPr>
                <w:szCs w:val="24"/>
              </w:rPr>
              <w:t>François</w:t>
            </w:r>
          </w:p>
        </w:tc>
        <w:tc>
          <w:tcPr>
            <w:tcW w:w="3302" w:type="dxa"/>
            <w:shd w:val="clear" w:color="auto" w:fill="auto"/>
          </w:tcPr>
          <w:p w:rsidR="00137ECD" w:rsidRDefault="00137ECD" w:rsidP="00236562">
            <w:pPr>
              <w:rPr>
                <w:szCs w:val="24"/>
              </w:rPr>
            </w:pPr>
            <w:r>
              <w:rPr>
                <w:szCs w:val="24"/>
              </w:rPr>
              <w:t>ARKEMA Marseille</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 xml:space="preserve">GOUIN </w:t>
            </w:r>
          </w:p>
        </w:tc>
        <w:tc>
          <w:tcPr>
            <w:tcW w:w="3302" w:type="dxa"/>
            <w:shd w:val="clear" w:color="auto" w:fill="auto"/>
          </w:tcPr>
          <w:p w:rsidR="00137ECD" w:rsidRDefault="00137ECD" w:rsidP="00236562">
            <w:pPr>
              <w:rPr>
                <w:szCs w:val="24"/>
              </w:rPr>
            </w:pPr>
            <w:r>
              <w:rPr>
                <w:szCs w:val="24"/>
              </w:rPr>
              <w:t>René</w:t>
            </w:r>
          </w:p>
        </w:tc>
        <w:tc>
          <w:tcPr>
            <w:tcW w:w="3302" w:type="dxa"/>
            <w:shd w:val="clear" w:color="auto" w:fill="auto"/>
          </w:tcPr>
          <w:p w:rsidR="00137ECD" w:rsidRDefault="00137ECD" w:rsidP="00236562">
            <w:pPr>
              <w:rPr>
                <w:szCs w:val="24"/>
              </w:rPr>
            </w:pPr>
            <w:r>
              <w:rPr>
                <w:szCs w:val="24"/>
              </w:rPr>
              <w:t>KEM ONE</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GUERIN</w:t>
            </w:r>
          </w:p>
        </w:tc>
        <w:tc>
          <w:tcPr>
            <w:tcW w:w="3302" w:type="dxa"/>
            <w:shd w:val="clear" w:color="auto" w:fill="auto"/>
          </w:tcPr>
          <w:p w:rsidR="00137ECD" w:rsidRPr="001D18C8" w:rsidRDefault="00137ECD" w:rsidP="00236562">
            <w:pPr>
              <w:rPr>
                <w:szCs w:val="24"/>
              </w:rPr>
            </w:pPr>
            <w:r>
              <w:rPr>
                <w:szCs w:val="24"/>
              </w:rPr>
              <w:t>Renaud</w:t>
            </w:r>
          </w:p>
        </w:tc>
        <w:tc>
          <w:tcPr>
            <w:tcW w:w="3302" w:type="dxa"/>
            <w:shd w:val="clear" w:color="auto" w:fill="auto"/>
          </w:tcPr>
          <w:p w:rsidR="00137ECD" w:rsidRPr="001D18C8" w:rsidRDefault="00137ECD" w:rsidP="00236562">
            <w:pPr>
              <w:rPr>
                <w:szCs w:val="24"/>
              </w:rPr>
            </w:pPr>
            <w:r>
              <w:rPr>
                <w:szCs w:val="24"/>
              </w:rPr>
              <w:t>MISTRAS</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HAMROUCHE</w:t>
            </w:r>
          </w:p>
        </w:tc>
        <w:tc>
          <w:tcPr>
            <w:tcW w:w="3302" w:type="dxa"/>
            <w:shd w:val="clear" w:color="auto" w:fill="auto"/>
          </w:tcPr>
          <w:p w:rsidR="00137ECD" w:rsidRPr="001D18C8" w:rsidRDefault="00137ECD" w:rsidP="00236562">
            <w:pPr>
              <w:rPr>
                <w:szCs w:val="24"/>
              </w:rPr>
            </w:pPr>
            <w:r>
              <w:rPr>
                <w:szCs w:val="24"/>
              </w:rPr>
              <w:t>Bassem</w:t>
            </w:r>
          </w:p>
        </w:tc>
        <w:tc>
          <w:tcPr>
            <w:tcW w:w="3302" w:type="dxa"/>
            <w:shd w:val="clear" w:color="auto" w:fill="auto"/>
          </w:tcPr>
          <w:p w:rsidR="00137ECD" w:rsidRPr="001D18C8" w:rsidRDefault="00137ECD" w:rsidP="00236562">
            <w:pPr>
              <w:rPr>
                <w:szCs w:val="24"/>
              </w:rPr>
            </w:pP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KOT</w:t>
            </w:r>
          </w:p>
        </w:tc>
        <w:tc>
          <w:tcPr>
            <w:tcW w:w="3302" w:type="dxa"/>
            <w:shd w:val="clear" w:color="auto" w:fill="auto"/>
          </w:tcPr>
          <w:p w:rsidR="00137ECD" w:rsidRDefault="00137ECD" w:rsidP="00236562">
            <w:pPr>
              <w:rPr>
                <w:szCs w:val="24"/>
              </w:rPr>
            </w:pPr>
            <w:r>
              <w:rPr>
                <w:szCs w:val="24"/>
              </w:rPr>
              <w:t>Vanessa</w:t>
            </w:r>
          </w:p>
        </w:tc>
        <w:tc>
          <w:tcPr>
            <w:tcW w:w="3302" w:type="dxa"/>
            <w:shd w:val="clear" w:color="auto" w:fill="auto"/>
          </w:tcPr>
          <w:p w:rsidR="00137ECD" w:rsidRDefault="00137ECD" w:rsidP="00236562">
            <w:pPr>
              <w:rPr>
                <w:szCs w:val="24"/>
              </w:rPr>
            </w:pPr>
            <w:r>
              <w:rPr>
                <w:szCs w:val="24"/>
              </w:rPr>
              <w:t>ARKEMA Marseille</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MERRIEN</w:t>
            </w:r>
          </w:p>
        </w:tc>
        <w:tc>
          <w:tcPr>
            <w:tcW w:w="3302" w:type="dxa"/>
            <w:shd w:val="clear" w:color="auto" w:fill="auto"/>
          </w:tcPr>
          <w:p w:rsidR="00137ECD" w:rsidRDefault="00137ECD" w:rsidP="00236562">
            <w:pPr>
              <w:rPr>
                <w:szCs w:val="24"/>
              </w:rPr>
            </w:pPr>
            <w:r>
              <w:rPr>
                <w:szCs w:val="24"/>
              </w:rPr>
              <w:t>Thomas</w:t>
            </w:r>
          </w:p>
        </w:tc>
        <w:tc>
          <w:tcPr>
            <w:tcW w:w="3302" w:type="dxa"/>
            <w:shd w:val="clear" w:color="auto" w:fill="auto"/>
          </w:tcPr>
          <w:p w:rsidR="00137ECD" w:rsidRDefault="00137ECD" w:rsidP="00236562">
            <w:pPr>
              <w:rPr>
                <w:szCs w:val="24"/>
              </w:rPr>
            </w:pPr>
            <w:r>
              <w:rPr>
                <w:szCs w:val="24"/>
              </w:rPr>
              <w:t>SNEF</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MOINGEON</w:t>
            </w:r>
          </w:p>
        </w:tc>
        <w:tc>
          <w:tcPr>
            <w:tcW w:w="3302" w:type="dxa"/>
            <w:shd w:val="clear" w:color="auto" w:fill="auto"/>
          </w:tcPr>
          <w:p w:rsidR="00137ECD" w:rsidRDefault="00137ECD" w:rsidP="00236562">
            <w:pPr>
              <w:rPr>
                <w:szCs w:val="24"/>
              </w:rPr>
            </w:pPr>
            <w:r>
              <w:rPr>
                <w:szCs w:val="24"/>
              </w:rPr>
              <w:t>Jean Baptiste</w:t>
            </w:r>
          </w:p>
        </w:tc>
        <w:tc>
          <w:tcPr>
            <w:tcW w:w="3302" w:type="dxa"/>
            <w:shd w:val="clear" w:color="auto" w:fill="auto"/>
          </w:tcPr>
          <w:p w:rsidR="00137ECD" w:rsidRDefault="00137ECD" w:rsidP="00236562">
            <w:pPr>
              <w:rPr>
                <w:szCs w:val="24"/>
              </w:rPr>
            </w:pPr>
            <w:r>
              <w:rPr>
                <w:szCs w:val="24"/>
              </w:rPr>
              <w:t>ADF</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PERI</w:t>
            </w:r>
          </w:p>
        </w:tc>
        <w:tc>
          <w:tcPr>
            <w:tcW w:w="3302" w:type="dxa"/>
            <w:shd w:val="clear" w:color="auto" w:fill="auto"/>
          </w:tcPr>
          <w:p w:rsidR="00137ECD" w:rsidRDefault="00137ECD" w:rsidP="00236562">
            <w:pPr>
              <w:rPr>
                <w:szCs w:val="24"/>
              </w:rPr>
            </w:pPr>
            <w:r>
              <w:rPr>
                <w:szCs w:val="24"/>
              </w:rPr>
              <w:t>Karine</w:t>
            </w:r>
          </w:p>
        </w:tc>
        <w:tc>
          <w:tcPr>
            <w:tcW w:w="3302" w:type="dxa"/>
            <w:shd w:val="clear" w:color="auto" w:fill="auto"/>
          </w:tcPr>
          <w:p w:rsidR="00137ECD" w:rsidRDefault="00137ECD" w:rsidP="00236562">
            <w:pPr>
              <w:rPr>
                <w:szCs w:val="24"/>
              </w:rPr>
            </w:pPr>
            <w:r>
              <w:rPr>
                <w:szCs w:val="24"/>
              </w:rPr>
              <w:t>LYB Berre</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PRADES</w:t>
            </w:r>
          </w:p>
        </w:tc>
        <w:tc>
          <w:tcPr>
            <w:tcW w:w="3302" w:type="dxa"/>
            <w:shd w:val="clear" w:color="auto" w:fill="auto"/>
          </w:tcPr>
          <w:p w:rsidR="00137ECD" w:rsidRPr="001D18C8" w:rsidRDefault="00137ECD" w:rsidP="00236562">
            <w:pPr>
              <w:rPr>
                <w:szCs w:val="24"/>
              </w:rPr>
            </w:pPr>
            <w:r>
              <w:rPr>
                <w:szCs w:val="24"/>
              </w:rPr>
              <w:t>Virginie</w:t>
            </w:r>
          </w:p>
        </w:tc>
        <w:tc>
          <w:tcPr>
            <w:tcW w:w="3302" w:type="dxa"/>
            <w:shd w:val="clear" w:color="auto" w:fill="auto"/>
          </w:tcPr>
          <w:p w:rsidR="00137ECD" w:rsidRPr="001D18C8" w:rsidRDefault="00137ECD" w:rsidP="00236562">
            <w:pPr>
              <w:rPr>
                <w:szCs w:val="24"/>
              </w:rPr>
            </w:pPr>
            <w:r>
              <w:rPr>
                <w:szCs w:val="24"/>
              </w:rPr>
              <w:t>EXPERTIS</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ROSSIN</w:t>
            </w:r>
          </w:p>
        </w:tc>
        <w:tc>
          <w:tcPr>
            <w:tcW w:w="3302" w:type="dxa"/>
            <w:shd w:val="clear" w:color="auto" w:fill="auto"/>
          </w:tcPr>
          <w:p w:rsidR="00137ECD" w:rsidRPr="001D18C8" w:rsidRDefault="00137ECD" w:rsidP="00236562">
            <w:pPr>
              <w:rPr>
                <w:szCs w:val="24"/>
              </w:rPr>
            </w:pPr>
            <w:r>
              <w:rPr>
                <w:szCs w:val="24"/>
              </w:rPr>
              <w:t>Julien</w:t>
            </w:r>
          </w:p>
        </w:tc>
        <w:tc>
          <w:tcPr>
            <w:tcW w:w="3302" w:type="dxa"/>
            <w:shd w:val="clear" w:color="auto" w:fill="auto"/>
          </w:tcPr>
          <w:p w:rsidR="00137ECD" w:rsidRPr="001D18C8" w:rsidRDefault="00137ECD" w:rsidP="00236562">
            <w:pPr>
              <w:rPr>
                <w:szCs w:val="24"/>
              </w:rPr>
            </w:pPr>
            <w:r>
              <w:rPr>
                <w:szCs w:val="24"/>
              </w:rPr>
              <w:t>SOCOTEC</w:t>
            </w:r>
          </w:p>
        </w:tc>
      </w:tr>
      <w:tr w:rsidR="00137ECD" w:rsidRPr="001D18C8" w:rsidTr="00236562">
        <w:trPr>
          <w:trHeight w:val="248"/>
        </w:trPr>
        <w:tc>
          <w:tcPr>
            <w:tcW w:w="3301" w:type="dxa"/>
            <w:shd w:val="clear" w:color="auto" w:fill="auto"/>
          </w:tcPr>
          <w:p w:rsidR="00137ECD" w:rsidRPr="001D18C8" w:rsidRDefault="00137ECD" w:rsidP="00236562">
            <w:pPr>
              <w:rPr>
                <w:szCs w:val="24"/>
              </w:rPr>
            </w:pPr>
            <w:r>
              <w:rPr>
                <w:szCs w:val="24"/>
              </w:rPr>
              <w:t>ROUANET</w:t>
            </w:r>
          </w:p>
        </w:tc>
        <w:tc>
          <w:tcPr>
            <w:tcW w:w="3302" w:type="dxa"/>
            <w:shd w:val="clear" w:color="auto" w:fill="auto"/>
          </w:tcPr>
          <w:p w:rsidR="00137ECD" w:rsidRPr="001D18C8" w:rsidRDefault="00137ECD" w:rsidP="00236562">
            <w:pPr>
              <w:rPr>
                <w:szCs w:val="24"/>
              </w:rPr>
            </w:pPr>
            <w:r>
              <w:rPr>
                <w:szCs w:val="24"/>
              </w:rPr>
              <w:t>Anne-Gaëlle</w:t>
            </w:r>
          </w:p>
        </w:tc>
        <w:tc>
          <w:tcPr>
            <w:tcW w:w="3302" w:type="dxa"/>
            <w:shd w:val="clear" w:color="auto" w:fill="auto"/>
          </w:tcPr>
          <w:p w:rsidR="00137ECD" w:rsidRPr="001D18C8" w:rsidRDefault="00137ECD" w:rsidP="00236562">
            <w:pPr>
              <w:rPr>
                <w:szCs w:val="24"/>
              </w:rPr>
            </w:pPr>
            <w:r>
              <w:rPr>
                <w:szCs w:val="24"/>
              </w:rPr>
              <w:t>ATSI</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ROUBERTIES</w:t>
            </w:r>
          </w:p>
        </w:tc>
        <w:tc>
          <w:tcPr>
            <w:tcW w:w="3302" w:type="dxa"/>
            <w:shd w:val="clear" w:color="auto" w:fill="auto"/>
          </w:tcPr>
          <w:p w:rsidR="00137ECD" w:rsidRDefault="00137ECD" w:rsidP="00236562">
            <w:pPr>
              <w:rPr>
                <w:szCs w:val="24"/>
              </w:rPr>
            </w:pPr>
            <w:r>
              <w:rPr>
                <w:szCs w:val="24"/>
              </w:rPr>
              <w:t>Sabine</w:t>
            </w:r>
          </w:p>
        </w:tc>
        <w:tc>
          <w:tcPr>
            <w:tcW w:w="3302" w:type="dxa"/>
            <w:shd w:val="clear" w:color="auto" w:fill="auto"/>
          </w:tcPr>
          <w:p w:rsidR="00137ECD" w:rsidRDefault="00137ECD" w:rsidP="00236562">
            <w:pPr>
              <w:rPr>
                <w:szCs w:val="24"/>
              </w:rPr>
            </w:pPr>
            <w:r>
              <w:rPr>
                <w:szCs w:val="24"/>
              </w:rPr>
              <w:t>WEGROUP</w:t>
            </w:r>
          </w:p>
        </w:tc>
      </w:tr>
      <w:tr w:rsidR="00137ECD" w:rsidRPr="001D18C8" w:rsidTr="00236562">
        <w:trPr>
          <w:trHeight w:val="263"/>
        </w:trPr>
        <w:tc>
          <w:tcPr>
            <w:tcW w:w="3301" w:type="dxa"/>
            <w:shd w:val="clear" w:color="auto" w:fill="auto"/>
          </w:tcPr>
          <w:p w:rsidR="00137ECD" w:rsidRPr="001D18C8" w:rsidRDefault="00137ECD" w:rsidP="00236562">
            <w:pPr>
              <w:rPr>
                <w:szCs w:val="24"/>
              </w:rPr>
            </w:pPr>
            <w:r>
              <w:rPr>
                <w:szCs w:val="24"/>
              </w:rPr>
              <w:t>SENDRA-GILLE</w:t>
            </w:r>
          </w:p>
        </w:tc>
        <w:tc>
          <w:tcPr>
            <w:tcW w:w="3302" w:type="dxa"/>
            <w:shd w:val="clear" w:color="auto" w:fill="auto"/>
          </w:tcPr>
          <w:p w:rsidR="00137ECD" w:rsidRPr="001D18C8" w:rsidRDefault="00137ECD" w:rsidP="00236562">
            <w:pPr>
              <w:rPr>
                <w:szCs w:val="24"/>
              </w:rPr>
            </w:pPr>
            <w:r>
              <w:rPr>
                <w:szCs w:val="24"/>
              </w:rPr>
              <w:t>Laurence</w:t>
            </w:r>
          </w:p>
        </w:tc>
        <w:tc>
          <w:tcPr>
            <w:tcW w:w="3302" w:type="dxa"/>
            <w:shd w:val="clear" w:color="auto" w:fill="auto"/>
          </w:tcPr>
          <w:p w:rsidR="00137ECD" w:rsidRPr="001D18C8" w:rsidRDefault="00137ECD" w:rsidP="00236562">
            <w:pPr>
              <w:rPr>
                <w:szCs w:val="24"/>
              </w:rPr>
            </w:pPr>
            <w:r>
              <w:rPr>
                <w:szCs w:val="24"/>
              </w:rPr>
              <w:t>PETRO INEOS</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SIMIAKOS</w:t>
            </w:r>
          </w:p>
        </w:tc>
        <w:tc>
          <w:tcPr>
            <w:tcW w:w="3302" w:type="dxa"/>
            <w:shd w:val="clear" w:color="auto" w:fill="auto"/>
          </w:tcPr>
          <w:p w:rsidR="00137ECD" w:rsidRDefault="00137ECD" w:rsidP="00236562">
            <w:pPr>
              <w:rPr>
                <w:szCs w:val="24"/>
              </w:rPr>
            </w:pPr>
            <w:r>
              <w:rPr>
                <w:szCs w:val="24"/>
              </w:rPr>
              <w:t>Eric</w:t>
            </w:r>
          </w:p>
        </w:tc>
        <w:tc>
          <w:tcPr>
            <w:tcW w:w="3302" w:type="dxa"/>
            <w:shd w:val="clear" w:color="auto" w:fill="auto"/>
          </w:tcPr>
          <w:p w:rsidR="00137ECD" w:rsidRDefault="00137ECD" w:rsidP="00236562">
            <w:pPr>
              <w:rPr>
                <w:szCs w:val="24"/>
              </w:rPr>
            </w:pPr>
            <w:r>
              <w:rPr>
                <w:szCs w:val="24"/>
              </w:rPr>
              <w:t>SPSE</w:t>
            </w:r>
          </w:p>
        </w:tc>
      </w:tr>
      <w:tr w:rsidR="00137ECD" w:rsidRPr="001D18C8" w:rsidTr="00236562">
        <w:trPr>
          <w:trHeight w:val="248"/>
        </w:trPr>
        <w:tc>
          <w:tcPr>
            <w:tcW w:w="3301" w:type="dxa"/>
            <w:shd w:val="clear" w:color="auto" w:fill="auto"/>
          </w:tcPr>
          <w:p w:rsidR="00137ECD" w:rsidRDefault="00137ECD" w:rsidP="00236562">
            <w:pPr>
              <w:rPr>
                <w:szCs w:val="24"/>
              </w:rPr>
            </w:pPr>
            <w:r>
              <w:rPr>
                <w:szCs w:val="24"/>
              </w:rPr>
              <w:t>TROUCHE</w:t>
            </w:r>
          </w:p>
        </w:tc>
        <w:tc>
          <w:tcPr>
            <w:tcW w:w="3302" w:type="dxa"/>
            <w:shd w:val="clear" w:color="auto" w:fill="auto"/>
          </w:tcPr>
          <w:p w:rsidR="00137ECD" w:rsidRDefault="00137ECD" w:rsidP="00236562">
            <w:pPr>
              <w:rPr>
                <w:szCs w:val="24"/>
              </w:rPr>
            </w:pPr>
            <w:r>
              <w:rPr>
                <w:szCs w:val="24"/>
              </w:rPr>
              <w:t>Loïc</w:t>
            </w:r>
          </w:p>
        </w:tc>
        <w:tc>
          <w:tcPr>
            <w:tcW w:w="3302" w:type="dxa"/>
            <w:shd w:val="clear" w:color="auto" w:fill="auto"/>
          </w:tcPr>
          <w:p w:rsidR="00137ECD" w:rsidRDefault="00137ECD" w:rsidP="00236562">
            <w:pPr>
              <w:rPr>
                <w:szCs w:val="24"/>
              </w:rPr>
            </w:pPr>
            <w:r>
              <w:rPr>
                <w:szCs w:val="24"/>
              </w:rPr>
              <w:t>ALTEAD</w:t>
            </w:r>
          </w:p>
        </w:tc>
      </w:tr>
      <w:tr w:rsidR="00A0381A" w:rsidRPr="001D18C8" w:rsidTr="00236562">
        <w:trPr>
          <w:trHeight w:val="248"/>
        </w:trPr>
        <w:tc>
          <w:tcPr>
            <w:tcW w:w="3301"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c>
          <w:tcPr>
            <w:tcW w:w="3302" w:type="dxa"/>
            <w:shd w:val="clear" w:color="auto" w:fill="auto"/>
          </w:tcPr>
          <w:p w:rsidR="00A0381A" w:rsidRDefault="00A0381A" w:rsidP="00236562">
            <w:pPr>
              <w:rPr>
                <w:szCs w:val="24"/>
              </w:rPr>
            </w:pPr>
          </w:p>
        </w:tc>
      </w:tr>
      <w:tr w:rsidR="00A0381A" w:rsidRPr="001D18C8" w:rsidTr="00236562">
        <w:trPr>
          <w:trHeight w:val="248"/>
        </w:trPr>
        <w:tc>
          <w:tcPr>
            <w:tcW w:w="3301" w:type="dxa"/>
            <w:shd w:val="clear" w:color="auto" w:fill="auto"/>
          </w:tcPr>
          <w:p w:rsidR="00A0381A" w:rsidRDefault="00A0381A" w:rsidP="00236562">
            <w:pPr>
              <w:rPr>
                <w:szCs w:val="24"/>
              </w:rPr>
            </w:pPr>
            <w:r>
              <w:rPr>
                <w:szCs w:val="24"/>
              </w:rPr>
              <w:t>DECOSSE</w:t>
            </w:r>
          </w:p>
        </w:tc>
        <w:tc>
          <w:tcPr>
            <w:tcW w:w="3302" w:type="dxa"/>
            <w:shd w:val="clear" w:color="auto" w:fill="auto"/>
          </w:tcPr>
          <w:p w:rsidR="00A0381A" w:rsidRDefault="00A0381A" w:rsidP="00236562">
            <w:pPr>
              <w:rPr>
                <w:szCs w:val="24"/>
              </w:rPr>
            </w:pPr>
            <w:r>
              <w:rPr>
                <w:szCs w:val="24"/>
              </w:rPr>
              <w:t>Luc</w:t>
            </w:r>
          </w:p>
        </w:tc>
        <w:tc>
          <w:tcPr>
            <w:tcW w:w="3302" w:type="dxa"/>
            <w:shd w:val="clear" w:color="auto" w:fill="auto"/>
          </w:tcPr>
          <w:p w:rsidR="00A0381A" w:rsidRDefault="00A0381A" w:rsidP="00236562">
            <w:pPr>
              <w:rPr>
                <w:szCs w:val="24"/>
              </w:rPr>
            </w:pPr>
            <w:r>
              <w:rPr>
                <w:szCs w:val="24"/>
              </w:rPr>
              <w:t>MMGIPHISE</w:t>
            </w:r>
          </w:p>
        </w:tc>
      </w:tr>
    </w:tbl>
    <w:p w:rsidR="00575977" w:rsidRDefault="00575977" w:rsidP="00575977">
      <w:pPr>
        <w:rPr>
          <w:sz w:val="24"/>
          <w:szCs w:val="24"/>
        </w:rPr>
      </w:pPr>
    </w:p>
    <w:p w:rsidR="00DB47EF" w:rsidRDefault="00DB47EF">
      <w:pPr>
        <w:rPr>
          <w:sz w:val="24"/>
          <w:szCs w:val="24"/>
        </w:rPr>
      </w:pPr>
    </w:p>
    <w:p w:rsidR="00DB47EF" w:rsidRDefault="00D37B70" w:rsidP="0058137B">
      <w:pPr>
        <w:tabs>
          <w:tab w:val="left" w:pos="567"/>
        </w:tabs>
        <w:spacing w:line="360" w:lineRule="auto"/>
        <w:rPr>
          <w:sz w:val="24"/>
          <w:szCs w:val="24"/>
        </w:rPr>
      </w:pPr>
      <w:r>
        <w:rPr>
          <w:b/>
          <w:i/>
          <w:sz w:val="28"/>
          <w:szCs w:val="28"/>
        </w:rPr>
        <w:t>1</w:t>
      </w:r>
      <w:r w:rsidR="00DB47EF">
        <w:rPr>
          <w:b/>
          <w:i/>
          <w:sz w:val="28"/>
          <w:szCs w:val="28"/>
        </w:rPr>
        <w:t xml:space="preserve">) </w:t>
      </w:r>
      <w:r w:rsidR="009B2D61">
        <w:rPr>
          <w:b/>
          <w:i/>
          <w:sz w:val="28"/>
          <w:szCs w:val="28"/>
        </w:rPr>
        <w:t>Point sur les GT</w:t>
      </w:r>
    </w:p>
    <w:p w:rsidR="00DB47EF" w:rsidRDefault="00D37B70" w:rsidP="00D37B70">
      <w:pPr>
        <w:pStyle w:val="Titre2"/>
      </w:pPr>
      <w:r>
        <w:t xml:space="preserve">1.1 </w:t>
      </w:r>
      <w:r w:rsidR="00950C1E">
        <w:t>GT Amiante</w:t>
      </w:r>
    </w:p>
    <w:p w:rsidR="00137ECD" w:rsidRPr="00137ECD" w:rsidRDefault="00137ECD" w:rsidP="00137ECD">
      <w:r>
        <w:t>Une réunion spécifique sur</w:t>
      </w:r>
      <w:r w:rsidRPr="00137ECD">
        <w:t xml:space="preserve"> la nouvelle norme NF X46-100</w:t>
      </w:r>
    </w:p>
    <w:p w:rsidR="00137ECD" w:rsidRPr="00137ECD" w:rsidRDefault="00137ECD" w:rsidP="00DB7621">
      <w:pPr>
        <w:numPr>
          <w:ilvl w:val="0"/>
          <w:numId w:val="2"/>
        </w:numPr>
      </w:pPr>
      <w:r w:rsidRPr="00137ECD">
        <w:t>Remarques à transmettre avant le 23/03/2019</w:t>
      </w:r>
    </w:p>
    <w:p w:rsidR="00137ECD" w:rsidRPr="00137ECD" w:rsidRDefault="00137ECD" w:rsidP="00DB7621">
      <w:pPr>
        <w:numPr>
          <w:ilvl w:val="0"/>
          <w:numId w:val="2"/>
        </w:numPr>
      </w:pPr>
      <w:r w:rsidRPr="00137ECD">
        <w:t>En gros :</w:t>
      </w:r>
    </w:p>
    <w:p w:rsidR="00137ECD" w:rsidRPr="00137ECD" w:rsidRDefault="00137ECD" w:rsidP="00DB7621">
      <w:pPr>
        <w:numPr>
          <w:ilvl w:val="1"/>
          <w:numId w:val="2"/>
        </w:numPr>
      </w:pPr>
      <w:r w:rsidRPr="00137ECD">
        <w:t>Préciser la compétence de l’opérateur de repérage</w:t>
      </w:r>
    </w:p>
    <w:p w:rsidR="00137ECD" w:rsidRPr="00137ECD" w:rsidRDefault="00137ECD" w:rsidP="00DB7621">
      <w:pPr>
        <w:numPr>
          <w:ilvl w:val="1"/>
          <w:numId w:val="2"/>
        </w:numPr>
      </w:pPr>
      <w:r w:rsidRPr="00137ECD">
        <w:t>Comment justifie-t-il ses connaissances du process</w:t>
      </w:r>
    </w:p>
    <w:p w:rsidR="00137ECD" w:rsidRPr="00137ECD" w:rsidRDefault="00137ECD" w:rsidP="00DB7621">
      <w:pPr>
        <w:numPr>
          <w:ilvl w:val="1"/>
          <w:numId w:val="2"/>
        </w:numPr>
      </w:pPr>
      <w:r w:rsidRPr="00137ECD">
        <w:t>Il sera difficile de fournir des plans et/ou croquis côtés</w:t>
      </w:r>
    </w:p>
    <w:p w:rsidR="00137ECD" w:rsidRPr="00137ECD" w:rsidRDefault="00137ECD" w:rsidP="00DB7621">
      <w:pPr>
        <w:numPr>
          <w:ilvl w:val="1"/>
          <w:numId w:val="2"/>
        </w:numPr>
      </w:pPr>
      <w:r w:rsidRPr="00137ECD">
        <w:t>L’annexe B prévoit que l’opérateur peut effectuer toutes les opérations nécessaires sur le process</w:t>
      </w:r>
      <w:r w:rsidR="003F15D7">
        <w:t xml:space="preserve"> </w:t>
      </w:r>
      <w:r w:rsidRPr="00137ECD">
        <w:t>????</w:t>
      </w:r>
    </w:p>
    <w:p w:rsidR="00137ECD" w:rsidRPr="00137ECD" w:rsidRDefault="00137ECD" w:rsidP="00DB7621">
      <w:pPr>
        <w:numPr>
          <w:ilvl w:val="1"/>
          <w:numId w:val="2"/>
        </w:numPr>
      </w:pPr>
      <w:r w:rsidRPr="00137ECD">
        <w:lastRenderedPageBreak/>
        <w:t>Annexe C, qui est responsable des déchets</w:t>
      </w:r>
    </w:p>
    <w:p w:rsidR="00137ECD" w:rsidRPr="00137ECD" w:rsidRDefault="00137ECD" w:rsidP="00DB7621">
      <w:pPr>
        <w:numPr>
          <w:ilvl w:val="1"/>
          <w:numId w:val="2"/>
        </w:numPr>
      </w:pPr>
      <w:r w:rsidRPr="00137ECD">
        <w:t xml:space="preserve">L’accompagnateur doit-il rester pendant toute l’opération de </w:t>
      </w:r>
      <w:r w:rsidR="00AE4056" w:rsidRPr="00137ECD">
        <w:t>repérage ?</w:t>
      </w:r>
    </w:p>
    <w:p w:rsidR="00137ECD" w:rsidRPr="00137ECD" w:rsidRDefault="00137ECD" w:rsidP="00137ECD"/>
    <w:p w:rsidR="00826EC1" w:rsidRDefault="00826EC1" w:rsidP="00826EC1">
      <w:pPr>
        <w:tabs>
          <w:tab w:val="left" w:pos="567"/>
        </w:tabs>
        <w:ind w:left="360"/>
        <w:rPr>
          <w:sz w:val="24"/>
          <w:szCs w:val="24"/>
        </w:rPr>
      </w:pPr>
    </w:p>
    <w:p w:rsidR="0021798D" w:rsidRDefault="0021798D" w:rsidP="00B40F82">
      <w:pPr>
        <w:tabs>
          <w:tab w:val="left" w:pos="567"/>
        </w:tabs>
        <w:ind w:left="360"/>
        <w:rPr>
          <w:sz w:val="24"/>
          <w:szCs w:val="24"/>
        </w:rPr>
      </w:pPr>
    </w:p>
    <w:p w:rsidR="00D9331D" w:rsidRDefault="00D9331D" w:rsidP="00B40F82">
      <w:pPr>
        <w:tabs>
          <w:tab w:val="left" w:pos="567"/>
        </w:tabs>
        <w:ind w:left="360"/>
        <w:rPr>
          <w:sz w:val="24"/>
          <w:szCs w:val="24"/>
        </w:rPr>
      </w:pPr>
    </w:p>
    <w:p w:rsidR="00DB47EF" w:rsidRPr="00137ECD" w:rsidRDefault="00D37B70" w:rsidP="00A14C95">
      <w:pPr>
        <w:shd w:val="clear" w:color="auto" w:fill="FFFFFF"/>
        <w:tabs>
          <w:tab w:val="left" w:pos="567"/>
        </w:tabs>
        <w:spacing w:line="360" w:lineRule="auto"/>
        <w:rPr>
          <w:b/>
          <w:i/>
          <w:sz w:val="28"/>
          <w:szCs w:val="28"/>
        </w:rPr>
      </w:pPr>
      <w:r>
        <w:rPr>
          <w:b/>
          <w:i/>
          <w:sz w:val="28"/>
          <w:szCs w:val="28"/>
        </w:rPr>
        <w:t>2</w:t>
      </w:r>
      <w:r w:rsidR="00DB47EF">
        <w:rPr>
          <w:b/>
          <w:i/>
          <w:sz w:val="28"/>
          <w:szCs w:val="28"/>
        </w:rPr>
        <w:t xml:space="preserve">) </w:t>
      </w:r>
      <w:r w:rsidR="00137ECD">
        <w:rPr>
          <w:b/>
          <w:i/>
          <w:sz w:val="28"/>
          <w:szCs w:val="28"/>
        </w:rPr>
        <w:t xml:space="preserve">Journée Santé </w:t>
      </w:r>
      <w:r w:rsidR="00137ECD" w:rsidRPr="00137ECD">
        <w:rPr>
          <w:b/>
          <w:i/>
          <w:sz w:val="28"/>
          <w:szCs w:val="28"/>
        </w:rPr>
        <w:t>Sécurité</w:t>
      </w:r>
    </w:p>
    <w:p w:rsidR="00F8758D" w:rsidRDefault="00137ECD" w:rsidP="00A14C95">
      <w:pPr>
        <w:shd w:val="clear" w:color="auto" w:fill="FFFFFF"/>
        <w:tabs>
          <w:tab w:val="left" w:pos="567"/>
        </w:tabs>
        <w:ind w:left="360"/>
      </w:pPr>
      <w:r w:rsidRPr="00F8758D">
        <w:t xml:space="preserve">Depuis 1996, chaque année, le 28 avril, le mouvement syndical mondial rend hommage aux victimes des accidents et des maladies du travail. </w:t>
      </w:r>
    </w:p>
    <w:p w:rsidR="00F8758D" w:rsidRDefault="00137ECD" w:rsidP="00A14C95">
      <w:pPr>
        <w:shd w:val="clear" w:color="auto" w:fill="FFFFFF"/>
        <w:tabs>
          <w:tab w:val="left" w:pos="567"/>
        </w:tabs>
        <w:ind w:left="360"/>
      </w:pPr>
      <w:r w:rsidRPr="00F8758D">
        <w:t xml:space="preserve">C’est en 2003 que le BIT a </w:t>
      </w:r>
      <w:r w:rsidR="00F8758D">
        <w:t xml:space="preserve">retenu cette date et </w:t>
      </w:r>
      <w:r w:rsidRPr="00F8758D">
        <w:t>entrepri</w:t>
      </w:r>
      <w:r w:rsidR="00F8758D">
        <w:t>t</w:t>
      </w:r>
      <w:r w:rsidRPr="00F8758D">
        <w:t xml:space="preserve"> d’observer une "Journée mondiale pour la sécurité et la santé au travail" en mettant l’accent sur la prévention des accidents du travail et maladies professionnelles</w:t>
      </w:r>
      <w:r w:rsidR="00F8758D">
        <w:t>.</w:t>
      </w:r>
    </w:p>
    <w:p w:rsidR="00F8758D" w:rsidRDefault="00F8758D" w:rsidP="00A14C95">
      <w:pPr>
        <w:shd w:val="clear" w:color="auto" w:fill="FFFFFF"/>
        <w:tabs>
          <w:tab w:val="left" w:pos="567"/>
        </w:tabs>
        <w:ind w:left="360"/>
      </w:pPr>
    </w:p>
    <w:p w:rsidR="00F8758D" w:rsidRDefault="00F8758D" w:rsidP="00A14C95">
      <w:pPr>
        <w:shd w:val="clear" w:color="auto" w:fill="FFFFFF"/>
        <w:tabs>
          <w:tab w:val="left" w:pos="567"/>
        </w:tabs>
        <w:ind w:left="360"/>
      </w:pPr>
      <w:r>
        <w:t>Le MASE Méditerranée GIPHISE a décidé d’organiser une journée Santé Sécurité. Afin de ne pas interférer avec les différentes entreprises (EU et EI) qui s’inscrivent dans la même démarche, cette journée se déroulera le 4 avril 2019.</w:t>
      </w:r>
    </w:p>
    <w:p w:rsidR="00F8758D" w:rsidRDefault="00F8758D" w:rsidP="00A14C95">
      <w:pPr>
        <w:shd w:val="clear" w:color="auto" w:fill="FFFFFF"/>
        <w:tabs>
          <w:tab w:val="left" w:pos="567"/>
        </w:tabs>
        <w:ind w:left="360"/>
      </w:pPr>
    </w:p>
    <w:p w:rsidR="00F8758D" w:rsidRDefault="00AE4056" w:rsidP="00A14C95">
      <w:pPr>
        <w:shd w:val="clear" w:color="auto" w:fill="FFFFFF"/>
        <w:tabs>
          <w:tab w:val="left" w:pos="567"/>
        </w:tabs>
        <w:ind w:left="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i1025" type="#_x0000_t75" style="width:525pt;height:267.6pt;visibility:visible;mso-wrap-style:square">
            <v:imagedata r:id="rId8" o:title=""/>
          </v:shape>
        </w:pict>
      </w:r>
    </w:p>
    <w:p w:rsidR="001C40F3" w:rsidRPr="00004882" w:rsidRDefault="00F8758D" w:rsidP="00A14C95">
      <w:pPr>
        <w:shd w:val="clear" w:color="auto" w:fill="FFFFFF"/>
        <w:tabs>
          <w:tab w:val="left" w:pos="567"/>
        </w:tabs>
        <w:ind w:left="360"/>
        <w:rPr>
          <w:sz w:val="24"/>
          <w:szCs w:val="24"/>
        </w:rPr>
      </w:pPr>
      <w:r>
        <w:t xml:space="preserve"> </w:t>
      </w:r>
      <w:proofErr w:type="gramStart"/>
      <w:r w:rsidR="00137ECD" w:rsidRPr="00A14C95">
        <w:rPr>
          <w:rFonts w:ascii="Verdana" w:hAnsi="Verdana"/>
          <w:color w:val="FFFFFF"/>
          <w:sz w:val="18"/>
          <w:szCs w:val="18"/>
          <w:shd w:val="clear" w:color="auto" w:fill="FFFFFF"/>
        </w:rPr>
        <w:t>p</w:t>
      </w:r>
      <w:proofErr w:type="gramEnd"/>
      <w:r w:rsidR="00137ECD" w:rsidRPr="00A14C95">
        <w:rPr>
          <w:rFonts w:ascii="Verdana" w:hAnsi="Verdana"/>
          <w:color w:val="FFFFFF"/>
          <w:sz w:val="18"/>
          <w:szCs w:val="18"/>
          <w:shd w:val="clear" w:color="auto" w:fill="FFFFFF"/>
        </w:rPr>
        <w:t xml:space="preserve"> ce qui fait traditionnellement la force de l’Organisation, à savoir le tripartisme et le dialogue social.</w:t>
      </w:r>
    </w:p>
    <w:p w:rsidR="00DB47EF" w:rsidRPr="00F8758D" w:rsidRDefault="00DB47EF" w:rsidP="00DB7621">
      <w:pPr>
        <w:numPr>
          <w:ilvl w:val="0"/>
          <w:numId w:val="1"/>
        </w:numPr>
        <w:tabs>
          <w:tab w:val="left" w:pos="567"/>
        </w:tabs>
        <w:spacing w:line="360" w:lineRule="auto"/>
        <w:rPr>
          <w:sz w:val="24"/>
          <w:szCs w:val="24"/>
        </w:rPr>
      </w:pPr>
      <w:r>
        <w:rPr>
          <w:b/>
          <w:i/>
          <w:sz w:val="28"/>
          <w:szCs w:val="28"/>
        </w:rPr>
        <w:t xml:space="preserve">) </w:t>
      </w:r>
      <w:r w:rsidR="00F8758D">
        <w:rPr>
          <w:b/>
          <w:i/>
          <w:sz w:val="28"/>
          <w:szCs w:val="28"/>
        </w:rPr>
        <w:t>Divers</w:t>
      </w:r>
    </w:p>
    <w:p w:rsidR="00F8758D" w:rsidRDefault="00F8758D" w:rsidP="00F8758D">
      <w:pPr>
        <w:tabs>
          <w:tab w:val="left" w:pos="567"/>
        </w:tabs>
        <w:spacing w:line="360" w:lineRule="auto"/>
        <w:ind w:left="720"/>
        <w:rPr>
          <w:b/>
          <w:i/>
          <w:sz w:val="28"/>
          <w:szCs w:val="28"/>
        </w:rPr>
      </w:pPr>
      <w:r>
        <w:rPr>
          <w:b/>
          <w:i/>
          <w:sz w:val="28"/>
          <w:szCs w:val="28"/>
        </w:rPr>
        <w:t>3.1 Maintenance Industrielle</w:t>
      </w:r>
    </w:p>
    <w:p w:rsidR="00E16467" w:rsidRPr="00E16467" w:rsidRDefault="00E16467" w:rsidP="00E16467">
      <w:pPr>
        <w:tabs>
          <w:tab w:val="left" w:pos="567"/>
        </w:tabs>
        <w:ind w:left="284"/>
        <w:rPr>
          <w:sz w:val="24"/>
          <w:szCs w:val="24"/>
        </w:rPr>
      </w:pPr>
      <w:r w:rsidRPr="00E16467">
        <w:rPr>
          <w:sz w:val="24"/>
          <w:szCs w:val="24"/>
        </w:rPr>
        <w:t>En 2015, selon les dernières statistiques de la CNAMTS, les métiers de la maintenance demeuraient toujours plus exposés aux accidents et aux maladies professionnelles que les autres métiers.</w:t>
      </w:r>
    </w:p>
    <w:p w:rsidR="00E16467" w:rsidRDefault="00E16467" w:rsidP="00E16467">
      <w:pPr>
        <w:tabs>
          <w:tab w:val="left" w:pos="567"/>
        </w:tabs>
        <w:ind w:left="720"/>
        <w:rPr>
          <w:sz w:val="24"/>
          <w:szCs w:val="24"/>
        </w:rPr>
      </w:pPr>
    </w:p>
    <w:p w:rsidR="00E16467" w:rsidRDefault="00E16467" w:rsidP="00E16467">
      <w:pPr>
        <w:tabs>
          <w:tab w:val="left" w:pos="567"/>
        </w:tabs>
        <w:ind w:left="284"/>
        <w:rPr>
          <w:sz w:val="24"/>
          <w:szCs w:val="24"/>
        </w:rPr>
      </w:pPr>
      <w:r w:rsidRPr="00E16467">
        <w:rPr>
          <w:sz w:val="24"/>
          <w:szCs w:val="24"/>
        </w:rPr>
        <w:t>Pour les métiers de la maintenance :</w:t>
      </w:r>
    </w:p>
    <w:p w:rsidR="00E16467" w:rsidRDefault="00E16467" w:rsidP="00DB7621">
      <w:pPr>
        <w:numPr>
          <w:ilvl w:val="0"/>
          <w:numId w:val="3"/>
        </w:numPr>
        <w:tabs>
          <w:tab w:val="left" w:pos="567"/>
        </w:tabs>
        <w:rPr>
          <w:sz w:val="24"/>
          <w:szCs w:val="24"/>
        </w:rPr>
      </w:pPr>
      <w:r w:rsidRPr="00E16467">
        <w:rPr>
          <w:bCs/>
          <w:sz w:val="24"/>
          <w:szCs w:val="24"/>
        </w:rPr>
        <w:t xml:space="preserve">L’occurrence de mortalité pour 1000 salariés est plus </w:t>
      </w:r>
      <w:r w:rsidRPr="00E16467">
        <w:rPr>
          <w:bCs/>
          <w:sz w:val="24"/>
          <w:szCs w:val="24"/>
        </w:rPr>
        <w:tab/>
        <w:t>de 3.35 fois supérieures à la moyenne nationale</w:t>
      </w:r>
    </w:p>
    <w:p w:rsidR="00E16467" w:rsidRDefault="00E16467" w:rsidP="00DB7621">
      <w:pPr>
        <w:numPr>
          <w:ilvl w:val="0"/>
          <w:numId w:val="3"/>
        </w:numPr>
        <w:tabs>
          <w:tab w:val="left" w:pos="567"/>
        </w:tabs>
        <w:rPr>
          <w:sz w:val="24"/>
          <w:szCs w:val="24"/>
        </w:rPr>
      </w:pPr>
      <w:r w:rsidRPr="00E16467">
        <w:rPr>
          <w:bCs/>
          <w:sz w:val="24"/>
          <w:szCs w:val="24"/>
        </w:rPr>
        <w:t>L’occurrence d’accidents graves avec incapacité permanente pour 1000 salariés est 1.74 fois plus élevé que la moyenne nationale.</w:t>
      </w:r>
    </w:p>
    <w:p w:rsidR="00E16467" w:rsidRPr="00E16467" w:rsidRDefault="00E16467" w:rsidP="00DB7621">
      <w:pPr>
        <w:numPr>
          <w:ilvl w:val="0"/>
          <w:numId w:val="3"/>
        </w:numPr>
        <w:tabs>
          <w:tab w:val="left" w:pos="567"/>
        </w:tabs>
        <w:rPr>
          <w:sz w:val="24"/>
          <w:szCs w:val="24"/>
        </w:rPr>
      </w:pPr>
      <w:r w:rsidRPr="00E16467">
        <w:rPr>
          <w:bCs/>
          <w:sz w:val="24"/>
          <w:szCs w:val="24"/>
        </w:rPr>
        <w:t>L’occurrence de maladies professionnelles pour 1000 salariés est 1.19 fois plus élevé que la moyenne nationale.</w:t>
      </w:r>
    </w:p>
    <w:p w:rsidR="00E16467" w:rsidRDefault="00E16467" w:rsidP="00E16467">
      <w:pPr>
        <w:tabs>
          <w:tab w:val="left" w:pos="567"/>
        </w:tabs>
        <w:ind w:left="720"/>
        <w:rPr>
          <w:sz w:val="24"/>
          <w:szCs w:val="24"/>
        </w:rPr>
      </w:pPr>
    </w:p>
    <w:p w:rsidR="00DB7621" w:rsidRDefault="00E16467">
      <w:pPr>
        <w:tabs>
          <w:tab w:val="left" w:pos="567"/>
        </w:tabs>
        <w:ind w:left="360"/>
        <w:rPr>
          <w:sz w:val="24"/>
          <w:szCs w:val="24"/>
        </w:rPr>
      </w:pPr>
      <w:r>
        <w:rPr>
          <w:sz w:val="24"/>
          <w:szCs w:val="24"/>
        </w:rPr>
        <w:t xml:space="preserve">La CARSAT-Sud Est sur demande des partenaires sociaux va organiser une enquête auprès des entreprises afin de déterminer les causes profondes de ces AT/MP. </w:t>
      </w:r>
    </w:p>
    <w:p w:rsidR="00DB7621" w:rsidRPr="00DB7621" w:rsidRDefault="00DB7621" w:rsidP="00DB7621">
      <w:pPr>
        <w:tabs>
          <w:tab w:val="left" w:pos="567"/>
        </w:tabs>
        <w:ind w:left="360"/>
        <w:rPr>
          <w:sz w:val="24"/>
          <w:szCs w:val="24"/>
        </w:rPr>
      </w:pPr>
      <w:r w:rsidRPr="00DB7621">
        <w:rPr>
          <w:sz w:val="24"/>
          <w:szCs w:val="24"/>
        </w:rPr>
        <w:lastRenderedPageBreak/>
        <w:t>Plan d’action de la CARSAT-SE</w:t>
      </w:r>
    </w:p>
    <w:p w:rsidR="00DB7621" w:rsidRPr="00DB7621" w:rsidRDefault="00DB7621" w:rsidP="00DB7621">
      <w:pPr>
        <w:tabs>
          <w:tab w:val="left" w:pos="567"/>
        </w:tabs>
        <w:ind w:left="360"/>
        <w:rPr>
          <w:sz w:val="24"/>
          <w:szCs w:val="24"/>
        </w:rPr>
      </w:pPr>
      <w:r w:rsidRPr="00DB7621">
        <w:rPr>
          <w:sz w:val="24"/>
          <w:szCs w:val="24"/>
        </w:rPr>
        <w:t>Déterminer les points clés et/ou les bonnes pratiques déterminants dans une mise à disposition afin de fiabiliser ces opérations, notamment</w:t>
      </w:r>
      <w:r w:rsidR="00AE4056">
        <w:rPr>
          <w:sz w:val="24"/>
          <w:szCs w:val="24"/>
        </w:rPr>
        <w:t xml:space="preserve"> </w:t>
      </w:r>
      <w:r w:rsidRPr="00DB7621">
        <w:rPr>
          <w:sz w:val="24"/>
          <w:szCs w:val="24"/>
        </w:rPr>
        <w:t>:</w:t>
      </w:r>
    </w:p>
    <w:p w:rsidR="00DB7621" w:rsidRPr="00DB7621" w:rsidRDefault="00DB7621" w:rsidP="00DB7621">
      <w:pPr>
        <w:numPr>
          <w:ilvl w:val="0"/>
          <w:numId w:val="4"/>
        </w:numPr>
        <w:tabs>
          <w:tab w:val="left" w:pos="567"/>
        </w:tabs>
        <w:rPr>
          <w:sz w:val="24"/>
          <w:szCs w:val="24"/>
        </w:rPr>
      </w:pPr>
      <w:r w:rsidRPr="00DB7621">
        <w:rPr>
          <w:sz w:val="24"/>
          <w:szCs w:val="24"/>
        </w:rPr>
        <w:t>Auditer des chantiers chez tous les donneurs d’ordre afin de vérifier l’adéquation avec l’annexe 2 de la R 474,</w:t>
      </w:r>
    </w:p>
    <w:p w:rsidR="00DB7621" w:rsidRPr="00DB7621" w:rsidRDefault="00DB7621" w:rsidP="00DB7621">
      <w:pPr>
        <w:numPr>
          <w:ilvl w:val="0"/>
          <w:numId w:val="4"/>
        </w:numPr>
        <w:tabs>
          <w:tab w:val="left" w:pos="567"/>
        </w:tabs>
        <w:rPr>
          <w:sz w:val="24"/>
          <w:szCs w:val="24"/>
        </w:rPr>
      </w:pPr>
      <w:r w:rsidRPr="00DB7621">
        <w:rPr>
          <w:sz w:val="24"/>
          <w:szCs w:val="24"/>
        </w:rPr>
        <w:t xml:space="preserve"> Chaque audit fera l’objet d’un courrier et d’une demande de mise en conformité s’il y a lieu avec un délai,</w:t>
      </w:r>
    </w:p>
    <w:p w:rsidR="00DB7621" w:rsidRPr="00DB7621" w:rsidRDefault="00DB7621" w:rsidP="00DB7621">
      <w:pPr>
        <w:numPr>
          <w:ilvl w:val="0"/>
          <w:numId w:val="4"/>
        </w:numPr>
        <w:tabs>
          <w:tab w:val="left" w:pos="567"/>
        </w:tabs>
        <w:rPr>
          <w:sz w:val="24"/>
          <w:szCs w:val="24"/>
        </w:rPr>
      </w:pPr>
      <w:r w:rsidRPr="00DB7621">
        <w:rPr>
          <w:sz w:val="24"/>
          <w:szCs w:val="24"/>
        </w:rPr>
        <w:t xml:space="preserve">Réitérer la démarche </w:t>
      </w:r>
      <w:r w:rsidR="00AE4056" w:rsidRPr="00DB7621">
        <w:rPr>
          <w:sz w:val="24"/>
          <w:szCs w:val="24"/>
        </w:rPr>
        <w:t>à</w:t>
      </w:r>
      <w:r w:rsidRPr="00DB7621">
        <w:rPr>
          <w:sz w:val="24"/>
          <w:szCs w:val="24"/>
        </w:rPr>
        <w:t xml:space="preserve"> échéance fixe et vérifier les progrès de chaque entreprise.</w:t>
      </w:r>
    </w:p>
    <w:p w:rsidR="00DB7621" w:rsidRDefault="00DB7621">
      <w:pPr>
        <w:tabs>
          <w:tab w:val="left" w:pos="567"/>
        </w:tabs>
        <w:ind w:left="360"/>
        <w:rPr>
          <w:sz w:val="24"/>
          <w:szCs w:val="24"/>
        </w:rPr>
      </w:pPr>
    </w:p>
    <w:p w:rsidR="00AE4056" w:rsidRDefault="00AE4056" w:rsidP="00AE4056">
      <w:pPr>
        <w:tabs>
          <w:tab w:val="left" w:pos="567"/>
        </w:tabs>
        <w:ind w:left="360"/>
        <w:rPr>
          <w:sz w:val="24"/>
          <w:szCs w:val="24"/>
        </w:rPr>
      </w:pPr>
      <w:r>
        <w:rPr>
          <w:sz w:val="24"/>
          <w:szCs w:val="24"/>
        </w:rPr>
        <w:t>La CARSAT-SE nous pro</w:t>
      </w:r>
      <w:r>
        <w:rPr>
          <w:sz w:val="24"/>
          <w:szCs w:val="24"/>
        </w:rPr>
        <w:t>po</w:t>
      </w:r>
      <w:r>
        <w:rPr>
          <w:sz w:val="24"/>
          <w:szCs w:val="24"/>
        </w:rPr>
        <w:t xml:space="preserve">se de nous associer à cette enquête. </w:t>
      </w:r>
      <w:r>
        <w:rPr>
          <w:sz w:val="24"/>
          <w:szCs w:val="24"/>
        </w:rPr>
        <w:t>Si cela vous intéresse, vous pouvez me faire remonter des disfonctionnements que vous aurez pu constater lors de mise à disposition d’équipement. Ces informations seront, bien entendu, tout à fait anonymes.</w:t>
      </w:r>
    </w:p>
    <w:p w:rsidR="00E16467" w:rsidRDefault="00E16467">
      <w:pPr>
        <w:tabs>
          <w:tab w:val="left" w:pos="567"/>
        </w:tabs>
        <w:ind w:left="360"/>
        <w:rPr>
          <w:sz w:val="24"/>
          <w:szCs w:val="24"/>
        </w:rPr>
      </w:pPr>
    </w:p>
    <w:p w:rsidR="00E16467" w:rsidRPr="00AE4056" w:rsidRDefault="00E16467">
      <w:pPr>
        <w:tabs>
          <w:tab w:val="left" w:pos="567"/>
        </w:tabs>
        <w:ind w:left="360"/>
        <w:rPr>
          <w:b/>
          <w:i/>
          <w:sz w:val="28"/>
          <w:szCs w:val="28"/>
        </w:rPr>
      </w:pPr>
      <w:r w:rsidRPr="00AE4056">
        <w:rPr>
          <w:b/>
          <w:i/>
          <w:sz w:val="28"/>
          <w:szCs w:val="28"/>
        </w:rPr>
        <w:t>3.2</w:t>
      </w:r>
      <w:r w:rsidR="00AE4056" w:rsidRPr="00AE4056">
        <w:rPr>
          <w:b/>
          <w:i/>
          <w:sz w:val="28"/>
          <w:szCs w:val="28"/>
        </w:rPr>
        <w:t xml:space="preserve"> Polluants Organiques Persistants (POP)</w:t>
      </w:r>
    </w:p>
    <w:p w:rsidR="00AE4056" w:rsidRDefault="00AE4056" w:rsidP="00AE4056">
      <w:pPr>
        <w:tabs>
          <w:tab w:val="left" w:pos="567"/>
        </w:tabs>
        <w:ind w:left="360"/>
        <w:rPr>
          <w:sz w:val="24"/>
          <w:szCs w:val="24"/>
        </w:rPr>
      </w:pPr>
      <w:r w:rsidRPr="00AE4056">
        <w:rPr>
          <w:sz w:val="24"/>
          <w:szCs w:val="24"/>
        </w:rPr>
        <w:t>Mise en ligne d’un nouveau Service national d'assistance réglementaire, dédié aux polluants organiques persistants (POP).</w:t>
      </w:r>
    </w:p>
    <w:p w:rsidR="00AE4056" w:rsidRPr="00AE4056" w:rsidRDefault="00AE4056" w:rsidP="00AE4056">
      <w:pPr>
        <w:tabs>
          <w:tab w:val="left" w:pos="567"/>
        </w:tabs>
        <w:ind w:left="360"/>
        <w:rPr>
          <w:sz w:val="24"/>
          <w:szCs w:val="24"/>
        </w:rPr>
      </w:pPr>
    </w:p>
    <w:p w:rsidR="00AE4056" w:rsidRDefault="00AE4056">
      <w:pPr>
        <w:tabs>
          <w:tab w:val="left" w:pos="567"/>
        </w:tabs>
        <w:ind w:left="360"/>
        <w:rPr>
          <w:sz w:val="24"/>
          <w:szCs w:val="24"/>
        </w:rPr>
      </w:pPr>
      <w:r w:rsidRPr="00AE4056">
        <w:rPr>
          <w:sz w:val="24"/>
          <w:szCs w:val="24"/>
        </w:rPr>
        <w:pict>
          <v:shape id="Image 2" o:spid="_x0000_i1028" type="#_x0000_t75" style="width:525pt;height:378.6pt;visibility:visible;mso-wrap-style:square">
            <v:imagedata r:id="rId9" o:title=""/>
          </v:shape>
        </w:pict>
      </w:r>
    </w:p>
    <w:p w:rsidR="00AE4056" w:rsidRDefault="00AE4056" w:rsidP="00AE4056">
      <w:pPr>
        <w:tabs>
          <w:tab w:val="left" w:pos="567"/>
        </w:tabs>
        <w:ind w:left="360"/>
        <w:rPr>
          <w:sz w:val="24"/>
          <w:szCs w:val="24"/>
        </w:rPr>
      </w:pPr>
    </w:p>
    <w:p w:rsidR="00AE4056" w:rsidRDefault="00AE4056">
      <w:pPr>
        <w:tabs>
          <w:tab w:val="left" w:pos="567"/>
        </w:tabs>
        <w:ind w:left="360"/>
        <w:rPr>
          <w:sz w:val="24"/>
          <w:szCs w:val="24"/>
        </w:rPr>
      </w:pPr>
    </w:p>
    <w:p w:rsidR="00AE4056" w:rsidRPr="00AE4056" w:rsidRDefault="00AE4056" w:rsidP="00AE4056">
      <w:pPr>
        <w:tabs>
          <w:tab w:val="left" w:pos="567"/>
        </w:tabs>
        <w:ind w:left="360"/>
        <w:rPr>
          <w:b/>
          <w:i/>
          <w:sz w:val="28"/>
          <w:szCs w:val="28"/>
        </w:rPr>
      </w:pPr>
      <w:r w:rsidRPr="00AE4056">
        <w:rPr>
          <w:b/>
          <w:i/>
          <w:sz w:val="28"/>
          <w:szCs w:val="28"/>
        </w:rPr>
        <w:t>3.</w:t>
      </w:r>
      <w:r w:rsidR="003F15D7">
        <w:rPr>
          <w:b/>
          <w:i/>
          <w:sz w:val="28"/>
          <w:szCs w:val="28"/>
        </w:rPr>
        <w:t>3</w:t>
      </w:r>
      <w:r w:rsidRPr="00AE4056">
        <w:rPr>
          <w:b/>
          <w:i/>
          <w:sz w:val="28"/>
          <w:szCs w:val="28"/>
        </w:rPr>
        <w:t xml:space="preserve"> </w:t>
      </w:r>
      <w:r>
        <w:rPr>
          <w:b/>
          <w:i/>
          <w:sz w:val="28"/>
          <w:szCs w:val="28"/>
        </w:rPr>
        <w:t>Prévention des T</w:t>
      </w:r>
      <w:r w:rsidR="003F15D7">
        <w:rPr>
          <w:b/>
          <w:i/>
          <w:sz w:val="28"/>
          <w:szCs w:val="28"/>
        </w:rPr>
        <w:t>roubles Musculo Squelettiques (TMS)</w:t>
      </w:r>
    </w:p>
    <w:p w:rsidR="003F15D7" w:rsidRDefault="003F15D7" w:rsidP="003F15D7">
      <w:pPr>
        <w:spacing w:line="330" w:lineRule="atLeast"/>
        <w:ind w:left="426"/>
        <w:textAlignment w:val="baseline"/>
        <w:rPr>
          <w:sz w:val="24"/>
          <w:szCs w:val="24"/>
        </w:rPr>
      </w:pPr>
      <w:r w:rsidRPr="003F15D7">
        <w:rPr>
          <w:sz w:val="24"/>
          <w:szCs w:val="24"/>
        </w:rPr>
        <w:t>Les TMS en chiffres</w:t>
      </w:r>
      <w:r>
        <w:rPr>
          <w:sz w:val="24"/>
          <w:szCs w:val="24"/>
        </w:rPr>
        <w:t> :</w:t>
      </w:r>
    </w:p>
    <w:p w:rsidR="003F15D7" w:rsidRDefault="003F15D7" w:rsidP="003F15D7">
      <w:pPr>
        <w:numPr>
          <w:ilvl w:val="0"/>
          <w:numId w:val="6"/>
        </w:numPr>
        <w:spacing w:line="330" w:lineRule="atLeast"/>
        <w:textAlignment w:val="baseline"/>
        <w:rPr>
          <w:sz w:val="24"/>
          <w:szCs w:val="24"/>
        </w:rPr>
      </w:pPr>
      <w:r w:rsidRPr="003F15D7">
        <w:rPr>
          <w:rFonts w:ascii="inherit" w:hAnsi="inherit" w:cs="Arial"/>
          <w:color w:val="000000"/>
        </w:rPr>
        <w:t>87 % des maladies professionnelles en France, soient plus de 42 500 cas en 2016.</w:t>
      </w:r>
    </w:p>
    <w:p w:rsidR="003F15D7" w:rsidRDefault="003F15D7" w:rsidP="003F15D7">
      <w:pPr>
        <w:numPr>
          <w:ilvl w:val="0"/>
          <w:numId w:val="6"/>
        </w:numPr>
        <w:spacing w:line="330" w:lineRule="atLeast"/>
        <w:textAlignment w:val="baseline"/>
        <w:rPr>
          <w:sz w:val="24"/>
          <w:szCs w:val="24"/>
        </w:rPr>
      </w:pPr>
      <w:r w:rsidRPr="003F15D7">
        <w:rPr>
          <w:rFonts w:ascii="inherit" w:hAnsi="inherit" w:cs="Arial"/>
          <w:color w:val="000000"/>
        </w:rPr>
        <w:lastRenderedPageBreak/>
        <w:t>46 % des </w:t>
      </w:r>
      <w:r w:rsidRPr="003F15D7">
        <w:rPr>
          <w:rFonts w:ascii="inherit" w:hAnsi="inherit" w:cs="Arial"/>
          <w:color w:val="000000"/>
          <w:bdr w:val="none" w:sz="0" w:space="0" w:color="auto" w:frame="1"/>
        </w:rPr>
        <w:t>TMS</w:t>
      </w:r>
      <w:r w:rsidRPr="003F15D7">
        <w:rPr>
          <w:rFonts w:ascii="inherit" w:hAnsi="inherit" w:cs="Arial"/>
          <w:color w:val="000000"/>
        </w:rPr>
        <w:t> entraînent des séquelles (incapacités permanentes).</w:t>
      </w:r>
    </w:p>
    <w:p w:rsidR="003F15D7" w:rsidRPr="003F15D7" w:rsidRDefault="003F15D7" w:rsidP="003F15D7">
      <w:pPr>
        <w:numPr>
          <w:ilvl w:val="0"/>
          <w:numId w:val="6"/>
        </w:numPr>
        <w:spacing w:line="330" w:lineRule="atLeast"/>
        <w:textAlignment w:val="baseline"/>
        <w:rPr>
          <w:sz w:val="24"/>
          <w:szCs w:val="24"/>
        </w:rPr>
      </w:pPr>
      <w:r w:rsidRPr="003F15D7">
        <w:rPr>
          <w:rFonts w:ascii="inherit" w:hAnsi="inherit" w:cs="Arial"/>
          <w:color w:val="000000"/>
        </w:rPr>
        <w:t>Plus de 90 % des TMS en premier règlement concernent les membres supérieurs en 2016.</w:t>
      </w:r>
    </w:p>
    <w:p w:rsidR="003F15D7" w:rsidRDefault="003F15D7" w:rsidP="003F15D7">
      <w:pPr>
        <w:tabs>
          <w:tab w:val="left" w:pos="567"/>
        </w:tabs>
        <w:ind w:left="360"/>
        <w:rPr>
          <w:sz w:val="24"/>
          <w:szCs w:val="24"/>
        </w:rPr>
      </w:pPr>
    </w:p>
    <w:p w:rsidR="003F15D7" w:rsidRPr="003F15D7" w:rsidRDefault="003F15D7" w:rsidP="003F15D7">
      <w:pPr>
        <w:tabs>
          <w:tab w:val="left" w:pos="567"/>
        </w:tabs>
        <w:ind w:left="360"/>
        <w:rPr>
          <w:sz w:val="24"/>
          <w:szCs w:val="24"/>
        </w:rPr>
      </w:pPr>
      <w:r>
        <w:rPr>
          <w:sz w:val="24"/>
          <w:szCs w:val="24"/>
        </w:rPr>
        <w:t>S</w:t>
      </w:r>
      <w:r w:rsidRPr="003F15D7">
        <w:rPr>
          <w:sz w:val="24"/>
          <w:szCs w:val="24"/>
        </w:rPr>
        <w:t>’appu</w:t>
      </w:r>
      <w:r>
        <w:rPr>
          <w:sz w:val="24"/>
          <w:szCs w:val="24"/>
        </w:rPr>
        <w:t>yant</w:t>
      </w:r>
      <w:r w:rsidRPr="003F15D7">
        <w:rPr>
          <w:sz w:val="24"/>
          <w:szCs w:val="24"/>
        </w:rPr>
        <w:t xml:space="preserve"> sur les résultats d’une étude</w:t>
      </w:r>
      <w:r>
        <w:rPr>
          <w:sz w:val="24"/>
          <w:szCs w:val="24"/>
        </w:rPr>
        <w:t xml:space="preserve"> </w:t>
      </w:r>
      <w:r w:rsidRPr="003F15D7">
        <w:rPr>
          <w:sz w:val="24"/>
          <w:szCs w:val="24"/>
        </w:rPr>
        <w:t>menée par des chercheurs de l’Institut et un médecin du travail et publiée en mars 2018</w:t>
      </w:r>
      <w:r>
        <w:rPr>
          <w:sz w:val="24"/>
          <w:szCs w:val="24"/>
        </w:rPr>
        <w:t xml:space="preserve">, </w:t>
      </w:r>
      <w:r w:rsidRPr="003F15D7">
        <w:rPr>
          <w:sz w:val="24"/>
          <w:szCs w:val="24"/>
        </w:rPr>
        <w:t>L’INRS émet des doutes</w:t>
      </w:r>
      <w:r>
        <w:rPr>
          <w:sz w:val="24"/>
          <w:szCs w:val="24"/>
        </w:rPr>
        <w:t xml:space="preserve"> sur l’efficacité des exercices physiques avant la prise du poste de travail.</w:t>
      </w:r>
    </w:p>
    <w:p w:rsidR="003F15D7" w:rsidRPr="003F15D7" w:rsidRDefault="003F15D7" w:rsidP="003F15D7">
      <w:pPr>
        <w:tabs>
          <w:tab w:val="left" w:pos="567"/>
        </w:tabs>
        <w:ind w:left="360"/>
        <w:rPr>
          <w:sz w:val="24"/>
          <w:szCs w:val="24"/>
        </w:rPr>
      </w:pPr>
      <w:r w:rsidRPr="003F15D7">
        <w:rPr>
          <w:sz w:val="24"/>
          <w:szCs w:val="24"/>
        </w:rPr>
        <w:t xml:space="preserve">La synthèse effectuée par les chercheurs </w:t>
      </w:r>
      <w:r w:rsidRPr="003F15D7">
        <w:rPr>
          <w:i/>
          <w:iCs/>
          <w:sz w:val="24"/>
          <w:szCs w:val="24"/>
        </w:rPr>
        <w:t>« relève un manque de preuves sur l’efficacité de ces mesures pour prévenir les TMS, excepté pour des personnes souffrant de douleurs dans la région du cou et des épaules et qui ont un travail de bureau sédentaire ».</w:t>
      </w:r>
    </w:p>
    <w:p w:rsidR="00AE4056" w:rsidRDefault="00AE4056">
      <w:pPr>
        <w:tabs>
          <w:tab w:val="left" w:pos="567"/>
        </w:tabs>
        <w:ind w:left="360"/>
        <w:rPr>
          <w:sz w:val="24"/>
          <w:szCs w:val="24"/>
        </w:rPr>
      </w:pPr>
    </w:p>
    <w:p w:rsidR="003F15D7" w:rsidRPr="00AE4056" w:rsidRDefault="003F15D7" w:rsidP="003F15D7">
      <w:pPr>
        <w:tabs>
          <w:tab w:val="left" w:pos="567"/>
        </w:tabs>
        <w:ind w:left="360"/>
        <w:rPr>
          <w:b/>
          <w:i/>
          <w:sz w:val="28"/>
          <w:szCs w:val="28"/>
        </w:rPr>
      </w:pPr>
      <w:r w:rsidRPr="00AE4056">
        <w:rPr>
          <w:b/>
          <w:i/>
          <w:sz w:val="28"/>
          <w:szCs w:val="28"/>
        </w:rPr>
        <w:t>3.</w:t>
      </w:r>
      <w:r w:rsidR="00461291">
        <w:rPr>
          <w:b/>
          <w:i/>
          <w:sz w:val="28"/>
          <w:szCs w:val="28"/>
        </w:rPr>
        <w:t>4</w:t>
      </w:r>
      <w:r w:rsidRPr="00AE4056">
        <w:rPr>
          <w:b/>
          <w:i/>
          <w:sz w:val="28"/>
          <w:szCs w:val="28"/>
        </w:rPr>
        <w:t xml:space="preserve"> </w:t>
      </w:r>
      <w:r w:rsidR="00461291">
        <w:rPr>
          <w:b/>
          <w:i/>
          <w:sz w:val="28"/>
          <w:szCs w:val="28"/>
        </w:rPr>
        <w:t>SOFHYT</w:t>
      </w:r>
    </w:p>
    <w:p w:rsidR="00F27C7F" w:rsidRDefault="00461291">
      <w:pPr>
        <w:tabs>
          <w:tab w:val="left" w:pos="567"/>
        </w:tabs>
        <w:ind w:left="360"/>
        <w:rPr>
          <w:sz w:val="24"/>
          <w:szCs w:val="24"/>
        </w:rPr>
      </w:pPr>
      <w:r>
        <w:rPr>
          <w:sz w:val="24"/>
          <w:szCs w:val="24"/>
        </w:rPr>
        <w:t>La SOFHT organise son Assemblée Générale le 4 juin 2019 et son Forum sur la « Maitrise du risque chimique » le 5 juin 2019.</w:t>
      </w:r>
    </w:p>
    <w:p w:rsidR="003F15D7" w:rsidRDefault="003F15D7">
      <w:pPr>
        <w:tabs>
          <w:tab w:val="left" w:pos="567"/>
        </w:tabs>
        <w:ind w:left="360"/>
        <w:rPr>
          <w:sz w:val="24"/>
          <w:szCs w:val="24"/>
        </w:rPr>
      </w:pPr>
    </w:p>
    <w:p w:rsidR="003F15D7" w:rsidRDefault="003F15D7">
      <w:pPr>
        <w:tabs>
          <w:tab w:val="left" w:pos="567"/>
        </w:tabs>
        <w:ind w:left="360"/>
        <w:rPr>
          <w:sz w:val="24"/>
          <w:szCs w:val="24"/>
        </w:rPr>
      </w:pPr>
    </w:p>
    <w:p w:rsidR="00F373B7" w:rsidRDefault="00F373B7">
      <w:pPr>
        <w:tabs>
          <w:tab w:val="left" w:pos="567"/>
        </w:tabs>
        <w:ind w:left="360"/>
        <w:rPr>
          <w:sz w:val="24"/>
          <w:szCs w:val="24"/>
        </w:rPr>
      </w:pPr>
    </w:p>
    <w:p w:rsidR="00B3085A" w:rsidRDefault="00B3085A">
      <w:pPr>
        <w:tabs>
          <w:tab w:val="left" w:pos="567"/>
        </w:tabs>
        <w:ind w:left="360"/>
        <w:rPr>
          <w:sz w:val="24"/>
          <w:szCs w:val="24"/>
        </w:rPr>
      </w:pPr>
    </w:p>
    <w:p w:rsidR="00052F7D" w:rsidRDefault="00461291" w:rsidP="004E3C1F">
      <w:pPr>
        <w:tabs>
          <w:tab w:val="left" w:pos="567"/>
        </w:tabs>
        <w:spacing w:line="360" w:lineRule="auto"/>
        <w:rPr>
          <w:b/>
          <w:i/>
          <w:sz w:val="28"/>
          <w:szCs w:val="28"/>
        </w:rPr>
      </w:pPr>
      <w:r>
        <w:rPr>
          <w:b/>
          <w:i/>
          <w:sz w:val="28"/>
          <w:szCs w:val="28"/>
        </w:rPr>
        <w:t>4</w:t>
      </w:r>
      <w:r w:rsidR="00DB47EF">
        <w:rPr>
          <w:b/>
          <w:i/>
          <w:sz w:val="28"/>
          <w:szCs w:val="28"/>
        </w:rPr>
        <w:t>)</w:t>
      </w:r>
      <w:r>
        <w:rPr>
          <w:b/>
          <w:i/>
          <w:sz w:val="28"/>
          <w:szCs w:val="28"/>
        </w:rPr>
        <w:t xml:space="preserve"> Présentation du jour</w:t>
      </w:r>
      <w:r w:rsidR="00DB47EF">
        <w:rPr>
          <w:b/>
          <w:i/>
          <w:sz w:val="28"/>
          <w:szCs w:val="28"/>
        </w:rPr>
        <w:t xml:space="preserve"> </w:t>
      </w:r>
    </w:p>
    <w:p w:rsidR="00461291" w:rsidRPr="00461291" w:rsidRDefault="00461291" w:rsidP="00461291">
      <w:pPr>
        <w:tabs>
          <w:tab w:val="left" w:pos="567"/>
        </w:tabs>
        <w:spacing w:line="360" w:lineRule="auto"/>
        <w:ind w:left="426"/>
        <w:rPr>
          <w:sz w:val="24"/>
          <w:szCs w:val="24"/>
        </w:rPr>
      </w:pPr>
      <w:r w:rsidRPr="00461291">
        <w:rPr>
          <w:sz w:val="24"/>
          <w:szCs w:val="24"/>
        </w:rPr>
        <w:t>Les addictions</w:t>
      </w:r>
    </w:p>
    <w:p w:rsidR="00461291" w:rsidRDefault="00461291" w:rsidP="004E3C1F">
      <w:pPr>
        <w:tabs>
          <w:tab w:val="left" w:pos="567"/>
        </w:tabs>
        <w:spacing w:line="360" w:lineRule="auto"/>
        <w:rPr>
          <w:sz w:val="24"/>
          <w:szCs w:val="24"/>
        </w:rPr>
      </w:pPr>
    </w:p>
    <w:p w:rsidR="00DB47EF" w:rsidRDefault="00461291" w:rsidP="0058137B">
      <w:pPr>
        <w:tabs>
          <w:tab w:val="left" w:pos="567"/>
        </w:tabs>
        <w:spacing w:line="360" w:lineRule="auto"/>
        <w:rPr>
          <w:sz w:val="24"/>
          <w:szCs w:val="24"/>
        </w:rPr>
      </w:pPr>
      <w:r>
        <w:rPr>
          <w:b/>
          <w:i/>
          <w:sz w:val="28"/>
          <w:szCs w:val="28"/>
        </w:rPr>
        <w:t>5</w:t>
      </w:r>
      <w:r w:rsidR="00DB47EF">
        <w:rPr>
          <w:b/>
          <w:i/>
          <w:sz w:val="28"/>
          <w:szCs w:val="28"/>
        </w:rPr>
        <w:t xml:space="preserve">) </w:t>
      </w:r>
      <w:r w:rsidR="00052F7D">
        <w:rPr>
          <w:b/>
          <w:i/>
          <w:sz w:val="28"/>
          <w:szCs w:val="28"/>
        </w:rPr>
        <w:t>Prochaines réunions</w:t>
      </w:r>
    </w:p>
    <w:p w:rsidR="00052F7D" w:rsidRDefault="00052F7D" w:rsidP="00052F7D">
      <w:pPr>
        <w:tabs>
          <w:tab w:val="left" w:pos="567"/>
        </w:tabs>
        <w:ind w:left="426"/>
        <w:rPr>
          <w:sz w:val="24"/>
          <w:szCs w:val="24"/>
        </w:rPr>
      </w:pPr>
    </w:p>
    <w:p w:rsidR="00461291" w:rsidRDefault="00461291" w:rsidP="00461291">
      <w:pPr>
        <w:tabs>
          <w:tab w:val="left" w:pos="567"/>
        </w:tabs>
        <w:spacing w:line="360" w:lineRule="auto"/>
        <w:rPr>
          <w:sz w:val="24"/>
          <w:szCs w:val="24"/>
        </w:rPr>
      </w:pPr>
    </w:p>
    <w:p w:rsidR="00461291" w:rsidRPr="00052F7D" w:rsidRDefault="00461291" w:rsidP="00461291">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highlight w:val="yellow"/>
        </w:rPr>
      </w:pPr>
      <w:r w:rsidRPr="00052F7D">
        <w:rPr>
          <w:rFonts w:ascii="Bookman Old Style" w:hAnsi="Bookman Old Style"/>
          <w:b/>
          <w:color w:val="FF0000"/>
          <w:sz w:val="32"/>
          <w:szCs w:val="32"/>
          <w:highlight w:val="yellow"/>
        </w:rPr>
        <w:t xml:space="preserve">PROCHAINE RÉUNION PLÉNIÈRE : </w:t>
      </w:r>
    </w:p>
    <w:p w:rsidR="00461291" w:rsidRPr="00052F7D" w:rsidRDefault="00461291" w:rsidP="00461291">
      <w:pPr>
        <w:pBdr>
          <w:top w:val="single" w:sz="4" w:space="1" w:color="auto"/>
          <w:left w:val="single" w:sz="4" w:space="4" w:color="auto"/>
          <w:bottom w:val="single" w:sz="4" w:space="1" w:color="auto"/>
          <w:right w:val="single" w:sz="4" w:space="4" w:color="auto"/>
        </w:pBdr>
        <w:tabs>
          <w:tab w:val="left" w:pos="567"/>
        </w:tabs>
        <w:spacing w:line="360" w:lineRule="auto"/>
        <w:jc w:val="center"/>
        <w:rPr>
          <w:rFonts w:ascii="Bookman Old Style" w:hAnsi="Bookman Old Style"/>
          <w:b/>
          <w:color w:val="FF0000"/>
          <w:sz w:val="32"/>
          <w:szCs w:val="32"/>
        </w:rPr>
      </w:pPr>
      <w:r w:rsidRPr="00052F7D">
        <w:rPr>
          <w:rFonts w:ascii="Bookman Old Style" w:hAnsi="Bookman Old Style"/>
          <w:b/>
          <w:color w:val="FF0000"/>
          <w:sz w:val="32"/>
          <w:szCs w:val="32"/>
          <w:highlight w:val="yellow"/>
        </w:rPr>
        <w:t xml:space="preserve">VENDREDI </w:t>
      </w:r>
      <w:r>
        <w:rPr>
          <w:rFonts w:ascii="Bookman Old Style" w:hAnsi="Bookman Old Style"/>
          <w:b/>
          <w:color w:val="FF0000"/>
          <w:sz w:val="32"/>
          <w:szCs w:val="32"/>
          <w:highlight w:val="yellow"/>
        </w:rPr>
        <w:t xml:space="preserve">21 juin 2019 </w:t>
      </w:r>
      <w:r w:rsidRPr="00052F7D">
        <w:rPr>
          <w:rFonts w:ascii="Bookman Old Style" w:hAnsi="Bookman Old Style"/>
          <w:b/>
          <w:color w:val="FF0000"/>
          <w:sz w:val="32"/>
          <w:szCs w:val="32"/>
          <w:highlight w:val="yellow"/>
        </w:rPr>
        <w:t>À 10h00 À LA CCIMP</w:t>
      </w:r>
      <w:r>
        <w:rPr>
          <w:rFonts w:ascii="Bookman Old Style" w:hAnsi="Bookman Old Style"/>
          <w:b/>
          <w:color w:val="FF0000"/>
          <w:sz w:val="32"/>
          <w:szCs w:val="32"/>
          <w:highlight w:val="yellow"/>
        </w:rPr>
        <w:t xml:space="preserve"> de MARTIGUES</w:t>
      </w:r>
      <w:r w:rsidRPr="00052F7D">
        <w:rPr>
          <w:rFonts w:ascii="Bookman Old Style" w:hAnsi="Bookman Old Style"/>
          <w:b/>
          <w:color w:val="FF0000"/>
          <w:sz w:val="32"/>
          <w:szCs w:val="32"/>
          <w:highlight w:val="yellow"/>
        </w:rPr>
        <w:t>.</w:t>
      </w:r>
    </w:p>
    <w:p w:rsidR="00DB47EF" w:rsidRDefault="00DB47EF">
      <w:pPr>
        <w:tabs>
          <w:tab w:val="left" w:pos="567"/>
        </w:tabs>
        <w:rPr>
          <w:sz w:val="24"/>
          <w:szCs w:val="24"/>
        </w:rPr>
      </w:pPr>
    </w:p>
    <w:p w:rsidR="00461291" w:rsidRDefault="00461291">
      <w:pPr>
        <w:tabs>
          <w:tab w:val="left" w:pos="567"/>
        </w:tabs>
        <w:rPr>
          <w:sz w:val="24"/>
          <w:szCs w:val="24"/>
        </w:rPr>
      </w:pPr>
    </w:p>
    <w:p w:rsidR="00461291" w:rsidRDefault="00461291">
      <w:pPr>
        <w:tabs>
          <w:tab w:val="left" w:pos="567"/>
        </w:tabs>
        <w:rPr>
          <w:sz w:val="24"/>
          <w:szCs w:val="24"/>
        </w:rPr>
      </w:pPr>
    </w:p>
    <w:p w:rsidR="00DB47EF" w:rsidRDefault="00DB47EF">
      <w:pPr>
        <w:tabs>
          <w:tab w:val="left" w:pos="567"/>
        </w:tabs>
        <w:rPr>
          <w:sz w:val="24"/>
          <w:szCs w:val="24"/>
        </w:rPr>
      </w:pPr>
      <w:r>
        <w:rPr>
          <w:sz w:val="24"/>
          <w:szCs w:val="24"/>
        </w:rPr>
        <w:t>Fin de la réunion à 12h00</w:t>
      </w:r>
      <w:bookmarkStart w:id="0" w:name="_GoBack"/>
      <w:bookmarkEnd w:id="0"/>
    </w:p>
    <w:sectPr w:rsidR="00DB47EF" w:rsidSect="00575977">
      <w:headerReference w:type="even" r:id="rId10"/>
      <w:headerReference w:type="default" r:id="rId11"/>
      <w:footerReference w:type="default" r:id="rId12"/>
      <w:pgSz w:w="11907" w:h="16840"/>
      <w:pgMar w:top="1021" w:right="567"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C95" w:rsidRDefault="00A14C95">
      <w:r>
        <w:separator/>
      </w:r>
    </w:p>
  </w:endnote>
  <w:endnote w:type="continuationSeparator" w:id="0">
    <w:p w:rsidR="00A14C95" w:rsidRDefault="00A1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gerian">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CC0EFF">
    <w:pPr>
      <w:pStyle w:val="Pieddepage"/>
      <w:jc w:val="right"/>
      <w:rPr>
        <w:rStyle w:val="Numrodepage"/>
      </w:rPr>
    </w:pPr>
    <w:r>
      <w:rPr>
        <w:rStyle w:val="Numrodepage"/>
      </w:rPr>
      <w:t xml:space="preserve">MASE Méditerranée </w:t>
    </w:r>
    <w:r w:rsidR="00EE4955">
      <w:rPr>
        <w:rStyle w:val="Numrodepage"/>
      </w:rPr>
      <w:t>GIPHISE</w:t>
    </w:r>
    <w:r w:rsidR="00EE4955">
      <w:rPr>
        <w:rStyle w:val="Numrodepage"/>
      </w:rPr>
      <w:tab/>
      <w:t>CR CP GHI du</w:t>
    </w:r>
    <w:r w:rsidR="00052F7D">
      <w:rPr>
        <w:rStyle w:val="Numrodepage"/>
      </w:rPr>
      <w:t xml:space="preserve"> 1</w:t>
    </w:r>
    <w:r w:rsidR="00461291">
      <w:rPr>
        <w:rStyle w:val="Numrodepage"/>
      </w:rPr>
      <w:t>5</w:t>
    </w:r>
    <w:r w:rsidR="00052F7D">
      <w:rPr>
        <w:rStyle w:val="Numrodepage"/>
      </w:rPr>
      <w:t xml:space="preserve"> mars 201</w:t>
    </w:r>
    <w:r w:rsidR="00461291">
      <w:rPr>
        <w:rStyle w:val="Numrodepage"/>
      </w:rPr>
      <w:t>9</w:t>
    </w:r>
    <w:r w:rsidR="00DB47EF">
      <w:rPr>
        <w:rStyle w:val="Numrodepage"/>
      </w:rPr>
      <w:tab/>
      <w:t xml:space="preserve">Page </w:t>
    </w:r>
    <w:r w:rsidR="00DB47EF">
      <w:rPr>
        <w:rStyle w:val="Numrodepage"/>
      </w:rPr>
      <w:fldChar w:fldCharType="begin"/>
    </w:r>
    <w:r w:rsidR="00DB47EF">
      <w:rPr>
        <w:rStyle w:val="Numrodepage"/>
      </w:rPr>
      <w:instrText xml:space="preserve"> PAGE </w:instrText>
    </w:r>
    <w:r w:rsidR="00DB47EF">
      <w:rPr>
        <w:rStyle w:val="Numrodepage"/>
      </w:rPr>
      <w:fldChar w:fldCharType="separate"/>
    </w:r>
    <w:r w:rsidR="001B16E5">
      <w:rPr>
        <w:rStyle w:val="Numrodepage"/>
        <w:noProof/>
      </w:rPr>
      <w:t>1</w:t>
    </w:r>
    <w:r w:rsidR="00DB47EF">
      <w:rPr>
        <w:rStyle w:val="Numrodepage"/>
      </w:rPr>
      <w:fldChar w:fldCharType="end"/>
    </w:r>
    <w:r w:rsidR="00DB47EF">
      <w:rPr>
        <w:rStyle w:val="Numrodepage"/>
      </w:rPr>
      <w:t>/</w:t>
    </w:r>
    <w:r w:rsidR="00EE4955">
      <w:rPr>
        <w:rStyle w:val="Numrodepage"/>
      </w:rPr>
      <w:t>3</w:t>
    </w:r>
  </w:p>
  <w:p w:rsidR="00DB47EF" w:rsidRDefault="00DB47EF">
    <w:pPr>
      <w:pStyle w:val="Pieddepage"/>
      <w:jc w:val="right"/>
      <w:rPr>
        <w:rStyle w:val="Numrodepage"/>
      </w:rPr>
    </w:pPr>
  </w:p>
  <w:p w:rsidR="00DB47EF" w:rsidRDefault="00DB47E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C95" w:rsidRDefault="00A14C95">
      <w:r>
        <w:separator/>
      </w:r>
    </w:p>
  </w:footnote>
  <w:footnote w:type="continuationSeparator" w:id="0">
    <w:p w:rsidR="00A14C95" w:rsidRDefault="00A14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DB47E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rsidR="00DB47EF" w:rsidRDefault="00DB47E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7EF" w:rsidRDefault="00AE4056" w:rsidP="00575977">
    <w:pPr>
      <w:pStyle w:val="En-tte"/>
      <w:ind w:right="141"/>
    </w:pPr>
    <w:r>
      <w:rPr>
        <w:rFonts w:ascii="Tahoma" w:hAnsi="Tahoma"/>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pt;height:85.2pt">
          <v:imagedata r:id="rId1" o:title="LOGO GHI"/>
        </v:shape>
      </w:pict>
    </w:r>
    <w:r w:rsidR="00575977">
      <w:rPr>
        <w:rFonts w:ascii="Tahoma" w:hAnsi="Tahoma"/>
        <w:sz w:val="22"/>
      </w:rPr>
      <w:t xml:space="preserve">      </w:t>
    </w:r>
    <w:r w:rsidR="00575977" w:rsidRPr="00575977">
      <w:rPr>
        <w:rFonts w:ascii="Tahoma" w:hAnsi="Tahoma"/>
        <w:b/>
        <w:sz w:val="40"/>
      </w:rPr>
      <w:t>COMITE DE PILOTAGE DU GHI</w:t>
    </w:r>
    <w:r w:rsidR="00575977">
      <w:rPr>
        <w:rFonts w:ascii="Tahoma" w:hAnsi="Tahoma"/>
        <w:sz w:val="22"/>
      </w:rPr>
      <w:t xml:space="preserve">      </w:t>
    </w:r>
    <w:r>
      <w:rPr>
        <w:noProof/>
      </w:rPr>
      <w:pict>
        <v:shape id="Image 1" o:spid="_x0000_i1027" type="#_x0000_t75" alt="Description : C:\Users\Utilisateur\Documents\GHI\Administration\Logos\Logotype Masa-Giphise.jpg" style="width:81.6pt;height:81.6pt;visibility:visible">
          <v:imagedata r:id="rId2" o:title="Logotype Masa-Giphi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A7FCB"/>
    <w:multiLevelType w:val="hybridMultilevel"/>
    <w:tmpl w:val="D024A5C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23A069EC"/>
    <w:multiLevelType w:val="hybridMultilevel"/>
    <w:tmpl w:val="A830B992"/>
    <w:lvl w:ilvl="0" w:tplc="B09A790C">
      <w:start w:val="1"/>
      <w:numFmt w:val="bullet"/>
      <w:lvlText w:val="-"/>
      <w:lvlJc w:val="left"/>
      <w:pPr>
        <w:tabs>
          <w:tab w:val="num" w:pos="720"/>
        </w:tabs>
        <w:ind w:left="720" w:hanging="360"/>
      </w:pPr>
      <w:rPr>
        <w:rFonts w:ascii="Times New Roman" w:hAnsi="Times New Roman" w:hint="default"/>
      </w:rPr>
    </w:lvl>
    <w:lvl w:ilvl="1" w:tplc="571C3F7E" w:tentative="1">
      <w:start w:val="1"/>
      <w:numFmt w:val="bullet"/>
      <w:lvlText w:val="-"/>
      <w:lvlJc w:val="left"/>
      <w:pPr>
        <w:tabs>
          <w:tab w:val="num" w:pos="1440"/>
        </w:tabs>
        <w:ind w:left="1440" w:hanging="360"/>
      </w:pPr>
      <w:rPr>
        <w:rFonts w:ascii="Times New Roman" w:hAnsi="Times New Roman" w:hint="default"/>
      </w:rPr>
    </w:lvl>
    <w:lvl w:ilvl="2" w:tplc="0FC8D532" w:tentative="1">
      <w:start w:val="1"/>
      <w:numFmt w:val="bullet"/>
      <w:lvlText w:val="-"/>
      <w:lvlJc w:val="left"/>
      <w:pPr>
        <w:tabs>
          <w:tab w:val="num" w:pos="2160"/>
        </w:tabs>
        <w:ind w:left="2160" w:hanging="360"/>
      </w:pPr>
      <w:rPr>
        <w:rFonts w:ascii="Times New Roman" w:hAnsi="Times New Roman" w:hint="default"/>
      </w:rPr>
    </w:lvl>
    <w:lvl w:ilvl="3" w:tplc="A0AC57F0" w:tentative="1">
      <w:start w:val="1"/>
      <w:numFmt w:val="bullet"/>
      <w:lvlText w:val="-"/>
      <w:lvlJc w:val="left"/>
      <w:pPr>
        <w:tabs>
          <w:tab w:val="num" w:pos="2880"/>
        </w:tabs>
        <w:ind w:left="2880" w:hanging="360"/>
      </w:pPr>
      <w:rPr>
        <w:rFonts w:ascii="Times New Roman" w:hAnsi="Times New Roman" w:hint="default"/>
      </w:rPr>
    </w:lvl>
    <w:lvl w:ilvl="4" w:tplc="EE0CE218" w:tentative="1">
      <w:start w:val="1"/>
      <w:numFmt w:val="bullet"/>
      <w:lvlText w:val="-"/>
      <w:lvlJc w:val="left"/>
      <w:pPr>
        <w:tabs>
          <w:tab w:val="num" w:pos="3600"/>
        </w:tabs>
        <w:ind w:left="3600" w:hanging="360"/>
      </w:pPr>
      <w:rPr>
        <w:rFonts w:ascii="Times New Roman" w:hAnsi="Times New Roman" w:hint="default"/>
      </w:rPr>
    </w:lvl>
    <w:lvl w:ilvl="5" w:tplc="3F368F9E" w:tentative="1">
      <w:start w:val="1"/>
      <w:numFmt w:val="bullet"/>
      <w:lvlText w:val="-"/>
      <w:lvlJc w:val="left"/>
      <w:pPr>
        <w:tabs>
          <w:tab w:val="num" w:pos="4320"/>
        </w:tabs>
        <w:ind w:left="4320" w:hanging="360"/>
      </w:pPr>
      <w:rPr>
        <w:rFonts w:ascii="Times New Roman" w:hAnsi="Times New Roman" w:hint="default"/>
      </w:rPr>
    </w:lvl>
    <w:lvl w:ilvl="6" w:tplc="0A10672C" w:tentative="1">
      <w:start w:val="1"/>
      <w:numFmt w:val="bullet"/>
      <w:lvlText w:val="-"/>
      <w:lvlJc w:val="left"/>
      <w:pPr>
        <w:tabs>
          <w:tab w:val="num" w:pos="5040"/>
        </w:tabs>
        <w:ind w:left="5040" w:hanging="360"/>
      </w:pPr>
      <w:rPr>
        <w:rFonts w:ascii="Times New Roman" w:hAnsi="Times New Roman" w:hint="default"/>
      </w:rPr>
    </w:lvl>
    <w:lvl w:ilvl="7" w:tplc="5EB85186" w:tentative="1">
      <w:start w:val="1"/>
      <w:numFmt w:val="bullet"/>
      <w:lvlText w:val="-"/>
      <w:lvlJc w:val="left"/>
      <w:pPr>
        <w:tabs>
          <w:tab w:val="num" w:pos="5760"/>
        </w:tabs>
        <w:ind w:left="5760" w:hanging="360"/>
      </w:pPr>
      <w:rPr>
        <w:rFonts w:ascii="Times New Roman" w:hAnsi="Times New Roman" w:hint="default"/>
      </w:rPr>
    </w:lvl>
    <w:lvl w:ilvl="8" w:tplc="D68680A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1756843"/>
    <w:multiLevelType w:val="multilevel"/>
    <w:tmpl w:val="22E4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232F2C"/>
    <w:multiLevelType w:val="hybridMultilevel"/>
    <w:tmpl w:val="22E64726"/>
    <w:lvl w:ilvl="0" w:tplc="C6A2BABA">
      <w:start w:val="3"/>
      <w:numFmt w:val="decimal"/>
      <w:lvlText w:val="%1"/>
      <w:lvlJc w:val="left"/>
      <w:pPr>
        <w:ind w:left="720" w:hanging="360"/>
      </w:pPr>
      <w:rPr>
        <w:rFonts w:hint="default"/>
        <w:b/>
        <w:i/>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D3E40A7"/>
    <w:multiLevelType w:val="hybridMultilevel"/>
    <w:tmpl w:val="FCCA551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15:restartNumberingAfterBreak="0">
    <w:nsid w:val="7100621F"/>
    <w:multiLevelType w:val="hybridMultilevel"/>
    <w:tmpl w:val="358A80AE"/>
    <w:lvl w:ilvl="0" w:tplc="0EE4BBC6">
      <w:start w:val="1"/>
      <w:numFmt w:val="bullet"/>
      <w:lvlText w:val="•"/>
      <w:lvlJc w:val="left"/>
      <w:pPr>
        <w:tabs>
          <w:tab w:val="num" w:pos="720"/>
        </w:tabs>
        <w:ind w:left="720" w:hanging="360"/>
      </w:pPr>
      <w:rPr>
        <w:rFonts w:ascii="Arial" w:hAnsi="Arial" w:hint="default"/>
      </w:rPr>
    </w:lvl>
    <w:lvl w:ilvl="1" w:tplc="25686C5E">
      <w:start w:val="21929"/>
      <w:numFmt w:val="bullet"/>
      <w:lvlText w:val="–"/>
      <w:lvlJc w:val="left"/>
      <w:pPr>
        <w:tabs>
          <w:tab w:val="num" w:pos="1440"/>
        </w:tabs>
        <w:ind w:left="1440" w:hanging="360"/>
      </w:pPr>
      <w:rPr>
        <w:rFonts w:ascii="Arial" w:hAnsi="Arial" w:hint="default"/>
      </w:rPr>
    </w:lvl>
    <w:lvl w:ilvl="2" w:tplc="EB9A3B0E" w:tentative="1">
      <w:start w:val="1"/>
      <w:numFmt w:val="bullet"/>
      <w:lvlText w:val="•"/>
      <w:lvlJc w:val="left"/>
      <w:pPr>
        <w:tabs>
          <w:tab w:val="num" w:pos="2160"/>
        </w:tabs>
        <w:ind w:left="2160" w:hanging="360"/>
      </w:pPr>
      <w:rPr>
        <w:rFonts w:ascii="Arial" w:hAnsi="Arial" w:hint="default"/>
      </w:rPr>
    </w:lvl>
    <w:lvl w:ilvl="3" w:tplc="1242C824" w:tentative="1">
      <w:start w:val="1"/>
      <w:numFmt w:val="bullet"/>
      <w:lvlText w:val="•"/>
      <w:lvlJc w:val="left"/>
      <w:pPr>
        <w:tabs>
          <w:tab w:val="num" w:pos="2880"/>
        </w:tabs>
        <w:ind w:left="2880" w:hanging="360"/>
      </w:pPr>
      <w:rPr>
        <w:rFonts w:ascii="Arial" w:hAnsi="Arial" w:hint="default"/>
      </w:rPr>
    </w:lvl>
    <w:lvl w:ilvl="4" w:tplc="ABF8B3D4" w:tentative="1">
      <w:start w:val="1"/>
      <w:numFmt w:val="bullet"/>
      <w:lvlText w:val="•"/>
      <w:lvlJc w:val="left"/>
      <w:pPr>
        <w:tabs>
          <w:tab w:val="num" w:pos="3600"/>
        </w:tabs>
        <w:ind w:left="3600" w:hanging="360"/>
      </w:pPr>
      <w:rPr>
        <w:rFonts w:ascii="Arial" w:hAnsi="Arial" w:hint="default"/>
      </w:rPr>
    </w:lvl>
    <w:lvl w:ilvl="5" w:tplc="6DCC8A42" w:tentative="1">
      <w:start w:val="1"/>
      <w:numFmt w:val="bullet"/>
      <w:lvlText w:val="•"/>
      <w:lvlJc w:val="left"/>
      <w:pPr>
        <w:tabs>
          <w:tab w:val="num" w:pos="4320"/>
        </w:tabs>
        <w:ind w:left="4320" w:hanging="360"/>
      </w:pPr>
      <w:rPr>
        <w:rFonts w:ascii="Arial" w:hAnsi="Arial" w:hint="default"/>
      </w:rPr>
    </w:lvl>
    <w:lvl w:ilvl="6" w:tplc="7924DBB8" w:tentative="1">
      <w:start w:val="1"/>
      <w:numFmt w:val="bullet"/>
      <w:lvlText w:val="•"/>
      <w:lvlJc w:val="left"/>
      <w:pPr>
        <w:tabs>
          <w:tab w:val="num" w:pos="5040"/>
        </w:tabs>
        <w:ind w:left="5040" w:hanging="360"/>
      </w:pPr>
      <w:rPr>
        <w:rFonts w:ascii="Arial" w:hAnsi="Arial" w:hint="default"/>
      </w:rPr>
    </w:lvl>
    <w:lvl w:ilvl="7" w:tplc="E0CEFBFA" w:tentative="1">
      <w:start w:val="1"/>
      <w:numFmt w:val="bullet"/>
      <w:lvlText w:val="•"/>
      <w:lvlJc w:val="left"/>
      <w:pPr>
        <w:tabs>
          <w:tab w:val="num" w:pos="5760"/>
        </w:tabs>
        <w:ind w:left="5760" w:hanging="360"/>
      </w:pPr>
      <w:rPr>
        <w:rFonts w:ascii="Arial" w:hAnsi="Arial" w:hint="default"/>
      </w:rPr>
    </w:lvl>
    <w:lvl w:ilvl="8" w:tplc="55DAEBD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0"/>
  </w:num>
  <w:num w:numId="4">
    <w:abstractNumId w:val="1"/>
  </w:num>
  <w:num w:numId="5">
    <w:abstractNumId w:val="2"/>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0296"/>
    <w:rsid w:val="00004882"/>
    <w:rsid w:val="00052F7D"/>
    <w:rsid w:val="000D7321"/>
    <w:rsid w:val="00123DF0"/>
    <w:rsid w:val="0013381E"/>
    <w:rsid w:val="00137ECD"/>
    <w:rsid w:val="00157859"/>
    <w:rsid w:val="00173714"/>
    <w:rsid w:val="001B16E5"/>
    <w:rsid w:val="001C40F3"/>
    <w:rsid w:val="001E7261"/>
    <w:rsid w:val="0021798D"/>
    <w:rsid w:val="002256C9"/>
    <w:rsid w:val="00236562"/>
    <w:rsid w:val="00350296"/>
    <w:rsid w:val="003661A5"/>
    <w:rsid w:val="003D0A07"/>
    <w:rsid w:val="003F15D7"/>
    <w:rsid w:val="00403908"/>
    <w:rsid w:val="00461291"/>
    <w:rsid w:val="004C7E6E"/>
    <w:rsid w:val="004E3C1F"/>
    <w:rsid w:val="00521A68"/>
    <w:rsid w:val="00575977"/>
    <w:rsid w:val="0058137B"/>
    <w:rsid w:val="00662710"/>
    <w:rsid w:val="00665B67"/>
    <w:rsid w:val="00670058"/>
    <w:rsid w:val="00826EC1"/>
    <w:rsid w:val="008515A9"/>
    <w:rsid w:val="00851DC0"/>
    <w:rsid w:val="008F5EC9"/>
    <w:rsid w:val="008F7116"/>
    <w:rsid w:val="009441EF"/>
    <w:rsid w:val="00950C1E"/>
    <w:rsid w:val="009B2D61"/>
    <w:rsid w:val="009D5935"/>
    <w:rsid w:val="009E13E3"/>
    <w:rsid w:val="00A0381A"/>
    <w:rsid w:val="00A14C95"/>
    <w:rsid w:val="00A8372A"/>
    <w:rsid w:val="00AB411F"/>
    <w:rsid w:val="00AE4056"/>
    <w:rsid w:val="00B3085A"/>
    <w:rsid w:val="00B40F82"/>
    <w:rsid w:val="00BB0399"/>
    <w:rsid w:val="00BC607B"/>
    <w:rsid w:val="00CC0EFF"/>
    <w:rsid w:val="00D35FB3"/>
    <w:rsid w:val="00D37B70"/>
    <w:rsid w:val="00D9331D"/>
    <w:rsid w:val="00DB47EF"/>
    <w:rsid w:val="00DB7621"/>
    <w:rsid w:val="00DC795D"/>
    <w:rsid w:val="00E16467"/>
    <w:rsid w:val="00E310D3"/>
    <w:rsid w:val="00EE4955"/>
    <w:rsid w:val="00EE5F27"/>
    <w:rsid w:val="00F27C7F"/>
    <w:rsid w:val="00F373B7"/>
    <w:rsid w:val="00F8758D"/>
    <w:rsid w:val="00FD59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B6C43"/>
  <w15:chartTrackingRefBased/>
  <w15:docId w15:val="{8B404247-CCEE-4B40-B491-B414D881B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qFormat/>
    <w:pPr>
      <w:keepNext/>
      <w:tabs>
        <w:tab w:val="left" w:pos="567"/>
      </w:tabs>
      <w:spacing w:before="120" w:line="200" w:lineRule="exact"/>
      <w:outlineLvl w:val="0"/>
    </w:pPr>
    <w:rPr>
      <w:b/>
      <w:bCs/>
      <w:i/>
      <w:iCs/>
      <w:sz w:val="24"/>
      <w:szCs w:val="24"/>
    </w:rPr>
  </w:style>
  <w:style w:type="paragraph" w:styleId="Titre2">
    <w:name w:val="heading 2"/>
    <w:basedOn w:val="Normal"/>
    <w:next w:val="Normal"/>
    <w:qFormat/>
    <w:pPr>
      <w:keepNext/>
      <w:tabs>
        <w:tab w:val="left" w:pos="8392"/>
        <w:tab w:val="left" w:pos="9810"/>
      </w:tabs>
      <w:outlineLvl w:val="1"/>
    </w:pPr>
    <w:rPr>
      <w:b/>
      <w:bCs/>
      <w:sz w:val="24"/>
      <w:szCs w:val="24"/>
    </w:rPr>
  </w:style>
  <w:style w:type="paragraph" w:styleId="Titre3">
    <w:name w:val="heading 3"/>
    <w:basedOn w:val="Normal"/>
    <w:next w:val="Normal"/>
    <w:qFormat/>
    <w:pPr>
      <w:keepNext/>
      <w:tabs>
        <w:tab w:val="left" w:pos="567"/>
      </w:tabs>
      <w:ind w:left="340" w:hanging="170"/>
      <w:outlineLvl w:val="2"/>
    </w:pPr>
    <w:rPr>
      <w:sz w:val="24"/>
      <w:szCs w:val="24"/>
    </w:rPr>
  </w:style>
  <w:style w:type="paragraph" w:styleId="Titre4">
    <w:name w:val="heading 4"/>
    <w:basedOn w:val="Normal"/>
    <w:next w:val="Normal"/>
    <w:qFormat/>
    <w:pPr>
      <w:keepNext/>
      <w:tabs>
        <w:tab w:val="left" w:pos="567"/>
      </w:tabs>
      <w:jc w:val="both"/>
      <w:outlineLvl w:val="3"/>
    </w:pPr>
    <w:rPr>
      <w:b/>
      <w:bCs/>
      <w:i/>
      <w:iCs/>
    </w:rPr>
  </w:style>
  <w:style w:type="paragraph" w:styleId="Titre5">
    <w:name w:val="heading 5"/>
    <w:basedOn w:val="Normal"/>
    <w:next w:val="Normal"/>
    <w:qFormat/>
    <w:pPr>
      <w:keepNext/>
      <w:outlineLvl w:val="4"/>
    </w:pPr>
    <w:rPr>
      <w:rFonts w:ascii="Arial Narrow" w:hAnsi="Arial Narrow"/>
      <w:b/>
      <w:bCs/>
      <w:snapToGrid w:val="0"/>
      <w:color w:val="000000"/>
      <w:sz w:val="24"/>
      <w:szCs w:val="24"/>
    </w:rPr>
  </w:style>
  <w:style w:type="paragraph" w:styleId="Titre6">
    <w:name w:val="heading 6"/>
    <w:basedOn w:val="Normal"/>
    <w:next w:val="Normal"/>
    <w:qFormat/>
    <w:pPr>
      <w:keepNext/>
      <w:outlineLvl w:val="5"/>
    </w:pPr>
    <w:rPr>
      <w:b/>
      <w:bCs/>
    </w:rPr>
  </w:style>
  <w:style w:type="paragraph" w:styleId="Titre7">
    <w:name w:val="heading 7"/>
    <w:basedOn w:val="Normal"/>
    <w:next w:val="Normal"/>
    <w:qFormat/>
    <w:pPr>
      <w:keepNext/>
      <w:jc w:val="both"/>
      <w:outlineLvl w:val="6"/>
    </w:pPr>
    <w:rPr>
      <w:b/>
      <w:bCs/>
      <w:sz w:val="24"/>
      <w:szCs w:val="24"/>
    </w:rPr>
  </w:style>
  <w:style w:type="paragraph" w:styleId="Titre8">
    <w:name w:val="heading 8"/>
    <w:basedOn w:val="Normal"/>
    <w:next w:val="Normal"/>
    <w:qFormat/>
    <w:pPr>
      <w:keepNext/>
      <w:tabs>
        <w:tab w:val="left" w:pos="567"/>
      </w:tabs>
      <w:jc w:val="center"/>
      <w:outlineLvl w:val="7"/>
    </w:pPr>
    <w:rPr>
      <w:b/>
      <w:bCs/>
      <w:sz w:val="18"/>
      <w:szCs w:val="18"/>
    </w:rPr>
  </w:style>
  <w:style w:type="paragraph" w:styleId="Titre9">
    <w:name w:val="heading 9"/>
    <w:basedOn w:val="Normal"/>
    <w:next w:val="Normal"/>
    <w:qFormat/>
    <w:pPr>
      <w:keepNext/>
      <w:jc w:val="center"/>
      <w:outlineLvl w:val="8"/>
    </w:pPr>
    <w:rPr>
      <w:i/>
      <w:i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Pieddepage">
    <w:name w:val="footer"/>
    <w:basedOn w:val="Normal"/>
    <w:semiHidden/>
    <w:pPr>
      <w:tabs>
        <w:tab w:val="center" w:pos="4536"/>
        <w:tab w:val="right" w:pos="9072"/>
      </w:tabs>
    </w:pPr>
  </w:style>
  <w:style w:type="paragraph" w:styleId="Titre">
    <w:name w:val="Title"/>
    <w:basedOn w:val="Normal"/>
    <w:qFormat/>
    <w:pPr>
      <w:jc w:val="center"/>
    </w:pPr>
    <w:rPr>
      <w:rFonts w:ascii="Algerian" w:hAnsi="Algerian"/>
      <w:sz w:val="28"/>
      <w:szCs w:val="28"/>
      <w:u w:val="single"/>
    </w:rPr>
  </w:style>
  <w:style w:type="paragraph" w:styleId="Corpsdetexte">
    <w:name w:val="Body Text"/>
    <w:basedOn w:val="Normal"/>
    <w:semiHidden/>
    <w:pPr>
      <w:tabs>
        <w:tab w:val="left" w:pos="567"/>
      </w:tabs>
      <w:jc w:val="both"/>
    </w:pPr>
  </w:style>
  <w:style w:type="paragraph" w:styleId="Corpsdetexte2">
    <w:name w:val="Body Text 2"/>
    <w:basedOn w:val="Normal"/>
    <w:semiHidden/>
    <w:rPr>
      <w:sz w:val="24"/>
      <w:szCs w:val="24"/>
    </w:rPr>
  </w:style>
  <w:style w:type="paragraph" w:styleId="Retraitcorpsdetexte">
    <w:name w:val="Body Text Indent"/>
    <w:basedOn w:val="Normal"/>
    <w:semiHidden/>
    <w:pPr>
      <w:ind w:left="340" w:hanging="340"/>
    </w:pPr>
    <w:rPr>
      <w:i/>
      <w:iCs/>
      <w:sz w:val="24"/>
      <w:szCs w:val="24"/>
    </w:rPr>
  </w:style>
  <w:style w:type="paragraph" w:styleId="Corpsdetexte3">
    <w:name w:val="Body Text 3"/>
    <w:basedOn w:val="Normal"/>
    <w:semiHidden/>
    <w:pPr>
      <w:jc w:val="both"/>
    </w:pPr>
    <w:rPr>
      <w:sz w:val="24"/>
      <w:szCs w:val="24"/>
    </w:rPr>
  </w:style>
  <w:style w:type="paragraph" w:styleId="Retraitcorpsdetexte3">
    <w:name w:val="Body Text Indent 3"/>
    <w:basedOn w:val="Normal"/>
    <w:semiHidden/>
    <w:pPr>
      <w:ind w:left="992"/>
      <w:jc w:val="both"/>
    </w:pPr>
    <w:rPr>
      <w:sz w:val="24"/>
      <w:szCs w:val="24"/>
    </w:rPr>
  </w:style>
  <w:style w:type="paragraph" w:styleId="Textebrut">
    <w:name w:val="Plain Text"/>
    <w:basedOn w:val="Normal"/>
    <w:semiHidden/>
    <w:rPr>
      <w:rFonts w:ascii="Courier New" w:hAnsi="Courier New" w:cs="Courier New"/>
    </w:rPr>
  </w:style>
  <w:style w:type="paragraph" w:styleId="Textedebulles">
    <w:name w:val="Balloon Text"/>
    <w:basedOn w:val="Normal"/>
    <w:semiHidden/>
    <w:rPr>
      <w:rFonts w:ascii="Tahoma" w:hAnsi="Tahoma" w:cs="Tahoma"/>
      <w:sz w:val="16"/>
      <w:szCs w:val="16"/>
    </w:rPr>
  </w:style>
  <w:style w:type="character" w:styleId="Lienhypertexte">
    <w:name w:val="Hyperlink"/>
    <w:uiPriority w:val="99"/>
    <w:semiHidden/>
    <w:rPr>
      <w:color w:val="0000FF"/>
      <w:u w:val="single"/>
    </w:rPr>
  </w:style>
  <w:style w:type="paragraph" w:styleId="Paragraphedeliste">
    <w:name w:val="List Paragraph"/>
    <w:basedOn w:val="Normal"/>
    <w:qFormat/>
    <w:pPr>
      <w:ind w:left="708"/>
    </w:pPr>
  </w:style>
  <w:style w:type="character" w:customStyle="1" w:styleId="Car2">
    <w:name w:val="Car2"/>
    <w:rPr>
      <w:b/>
      <w:bCs/>
      <w:i/>
      <w:iCs/>
      <w:sz w:val="24"/>
      <w:szCs w:val="24"/>
    </w:rPr>
  </w:style>
  <w:style w:type="character" w:customStyle="1" w:styleId="Car1">
    <w:name w:val="Car1"/>
    <w:rPr>
      <w:b/>
      <w:bCs/>
      <w:sz w:val="24"/>
      <w:szCs w:val="24"/>
    </w:rPr>
  </w:style>
  <w:style w:type="character" w:customStyle="1" w:styleId="Car">
    <w:name w:val="Car"/>
    <w:rPr>
      <w:rFonts w:ascii="Algerian" w:hAnsi="Algerian"/>
      <w:sz w:val="28"/>
      <w:szCs w:val="28"/>
      <w:u w:val="single"/>
    </w:rPr>
  </w:style>
  <w:style w:type="paragraph" w:styleId="Retraitcorpsdetexte2">
    <w:name w:val="Body Text Indent 2"/>
    <w:basedOn w:val="Normal"/>
    <w:semiHidden/>
    <w:pPr>
      <w:tabs>
        <w:tab w:val="left" w:pos="567"/>
      </w:tabs>
      <w:ind w:left="360"/>
    </w:pPr>
    <w:rPr>
      <w:sz w:val="24"/>
      <w:szCs w:val="24"/>
    </w:rPr>
  </w:style>
  <w:style w:type="character" w:styleId="lev">
    <w:name w:val="Strong"/>
    <w:uiPriority w:val="22"/>
    <w:qFormat/>
    <w:rsid w:val="00004882"/>
    <w:rPr>
      <w:b/>
      <w:bCs/>
    </w:rPr>
  </w:style>
  <w:style w:type="paragraph" w:styleId="NormalWeb">
    <w:name w:val="Normal (Web)"/>
    <w:basedOn w:val="Normal"/>
    <w:uiPriority w:val="99"/>
    <w:semiHidden/>
    <w:unhideWhenUsed/>
    <w:rsid w:val="00173714"/>
    <w:pPr>
      <w:spacing w:before="100" w:beforeAutospacing="1" w:after="100" w:afterAutospacing="1"/>
    </w:pPr>
    <w:rPr>
      <w:sz w:val="24"/>
      <w:szCs w:val="24"/>
    </w:rPr>
  </w:style>
  <w:style w:type="character" w:styleId="Lienhypertextesuivivisit">
    <w:name w:val="FollowedHyperlink"/>
    <w:uiPriority w:val="99"/>
    <w:semiHidden/>
    <w:unhideWhenUsed/>
    <w:rsid w:val="008515A9"/>
    <w:rPr>
      <w:color w:val="800080"/>
      <w:u w:val="single"/>
    </w:rPr>
  </w:style>
  <w:style w:type="paragraph" w:customStyle="1" w:styleId="titre0">
    <w:name w:val="titre"/>
    <w:basedOn w:val="Normal"/>
    <w:rsid w:val="003F15D7"/>
    <w:pPr>
      <w:spacing w:before="100" w:beforeAutospacing="1" w:after="100" w:afterAutospacing="1"/>
    </w:pPr>
    <w:rPr>
      <w:sz w:val="24"/>
      <w:szCs w:val="24"/>
    </w:rPr>
  </w:style>
  <w:style w:type="character" w:customStyle="1" w:styleId="definition">
    <w:name w:val="definition"/>
    <w:rsid w:val="003F1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07688">
      <w:bodyDiv w:val="1"/>
      <w:marLeft w:val="0"/>
      <w:marRight w:val="0"/>
      <w:marTop w:val="0"/>
      <w:marBottom w:val="0"/>
      <w:divBdr>
        <w:top w:val="none" w:sz="0" w:space="0" w:color="auto"/>
        <w:left w:val="none" w:sz="0" w:space="0" w:color="auto"/>
        <w:bottom w:val="none" w:sz="0" w:space="0" w:color="auto"/>
        <w:right w:val="none" w:sz="0" w:space="0" w:color="auto"/>
      </w:divBdr>
    </w:div>
    <w:div w:id="780026580">
      <w:bodyDiv w:val="1"/>
      <w:marLeft w:val="0"/>
      <w:marRight w:val="0"/>
      <w:marTop w:val="0"/>
      <w:marBottom w:val="0"/>
      <w:divBdr>
        <w:top w:val="none" w:sz="0" w:space="0" w:color="auto"/>
        <w:left w:val="none" w:sz="0" w:space="0" w:color="auto"/>
        <w:bottom w:val="none" w:sz="0" w:space="0" w:color="auto"/>
        <w:right w:val="none" w:sz="0" w:space="0" w:color="auto"/>
      </w:divBdr>
    </w:div>
    <w:div w:id="801078881">
      <w:bodyDiv w:val="1"/>
      <w:marLeft w:val="0"/>
      <w:marRight w:val="0"/>
      <w:marTop w:val="0"/>
      <w:marBottom w:val="0"/>
      <w:divBdr>
        <w:top w:val="none" w:sz="0" w:space="0" w:color="auto"/>
        <w:left w:val="none" w:sz="0" w:space="0" w:color="auto"/>
        <w:bottom w:val="none" w:sz="0" w:space="0" w:color="auto"/>
        <w:right w:val="none" w:sz="0" w:space="0" w:color="auto"/>
      </w:divBdr>
    </w:div>
    <w:div w:id="919949576">
      <w:bodyDiv w:val="1"/>
      <w:marLeft w:val="0"/>
      <w:marRight w:val="0"/>
      <w:marTop w:val="0"/>
      <w:marBottom w:val="0"/>
      <w:divBdr>
        <w:top w:val="none" w:sz="0" w:space="0" w:color="auto"/>
        <w:left w:val="none" w:sz="0" w:space="0" w:color="auto"/>
        <w:bottom w:val="none" w:sz="0" w:space="0" w:color="auto"/>
        <w:right w:val="none" w:sz="0" w:space="0" w:color="auto"/>
      </w:divBdr>
      <w:divsChild>
        <w:div w:id="1004936052">
          <w:marLeft w:val="547"/>
          <w:marRight w:val="0"/>
          <w:marTop w:val="134"/>
          <w:marBottom w:val="0"/>
          <w:divBdr>
            <w:top w:val="none" w:sz="0" w:space="0" w:color="auto"/>
            <w:left w:val="none" w:sz="0" w:space="0" w:color="auto"/>
            <w:bottom w:val="none" w:sz="0" w:space="0" w:color="auto"/>
            <w:right w:val="none" w:sz="0" w:space="0" w:color="auto"/>
          </w:divBdr>
        </w:div>
        <w:div w:id="1221280949">
          <w:marLeft w:val="547"/>
          <w:marRight w:val="0"/>
          <w:marTop w:val="134"/>
          <w:marBottom w:val="0"/>
          <w:divBdr>
            <w:top w:val="none" w:sz="0" w:space="0" w:color="auto"/>
            <w:left w:val="none" w:sz="0" w:space="0" w:color="auto"/>
            <w:bottom w:val="none" w:sz="0" w:space="0" w:color="auto"/>
            <w:right w:val="none" w:sz="0" w:space="0" w:color="auto"/>
          </w:divBdr>
        </w:div>
        <w:div w:id="1701393928">
          <w:marLeft w:val="547"/>
          <w:marRight w:val="0"/>
          <w:marTop w:val="134"/>
          <w:marBottom w:val="0"/>
          <w:divBdr>
            <w:top w:val="none" w:sz="0" w:space="0" w:color="auto"/>
            <w:left w:val="none" w:sz="0" w:space="0" w:color="auto"/>
            <w:bottom w:val="none" w:sz="0" w:space="0" w:color="auto"/>
            <w:right w:val="none" w:sz="0" w:space="0" w:color="auto"/>
          </w:divBdr>
        </w:div>
      </w:divsChild>
    </w:div>
    <w:div w:id="994803531">
      <w:bodyDiv w:val="1"/>
      <w:marLeft w:val="0"/>
      <w:marRight w:val="0"/>
      <w:marTop w:val="0"/>
      <w:marBottom w:val="0"/>
      <w:divBdr>
        <w:top w:val="none" w:sz="0" w:space="0" w:color="auto"/>
        <w:left w:val="none" w:sz="0" w:space="0" w:color="auto"/>
        <w:bottom w:val="none" w:sz="0" w:space="0" w:color="auto"/>
        <w:right w:val="none" w:sz="0" w:space="0" w:color="auto"/>
      </w:divBdr>
    </w:div>
    <w:div w:id="1134637192">
      <w:bodyDiv w:val="1"/>
      <w:marLeft w:val="0"/>
      <w:marRight w:val="0"/>
      <w:marTop w:val="0"/>
      <w:marBottom w:val="0"/>
      <w:divBdr>
        <w:top w:val="none" w:sz="0" w:space="0" w:color="auto"/>
        <w:left w:val="none" w:sz="0" w:space="0" w:color="auto"/>
        <w:bottom w:val="none" w:sz="0" w:space="0" w:color="auto"/>
        <w:right w:val="none" w:sz="0" w:space="0" w:color="auto"/>
      </w:divBdr>
      <w:divsChild>
        <w:div w:id="160850432">
          <w:marLeft w:val="547"/>
          <w:marRight w:val="0"/>
          <w:marTop w:val="154"/>
          <w:marBottom w:val="0"/>
          <w:divBdr>
            <w:top w:val="none" w:sz="0" w:space="0" w:color="auto"/>
            <w:left w:val="none" w:sz="0" w:space="0" w:color="auto"/>
            <w:bottom w:val="none" w:sz="0" w:space="0" w:color="auto"/>
            <w:right w:val="none" w:sz="0" w:space="0" w:color="auto"/>
          </w:divBdr>
        </w:div>
      </w:divsChild>
    </w:div>
    <w:div w:id="1190492607">
      <w:bodyDiv w:val="1"/>
      <w:marLeft w:val="0"/>
      <w:marRight w:val="0"/>
      <w:marTop w:val="0"/>
      <w:marBottom w:val="0"/>
      <w:divBdr>
        <w:top w:val="none" w:sz="0" w:space="0" w:color="auto"/>
        <w:left w:val="none" w:sz="0" w:space="0" w:color="auto"/>
        <w:bottom w:val="none" w:sz="0" w:space="0" w:color="auto"/>
        <w:right w:val="none" w:sz="0" w:space="0" w:color="auto"/>
      </w:divBdr>
    </w:div>
    <w:div w:id="1325205288">
      <w:bodyDiv w:val="1"/>
      <w:marLeft w:val="0"/>
      <w:marRight w:val="0"/>
      <w:marTop w:val="0"/>
      <w:marBottom w:val="0"/>
      <w:divBdr>
        <w:top w:val="none" w:sz="0" w:space="0" w:color="auto"/>
        <w:left w:val="none" w:sz="0" w:space="0" w:color="auto"/>
        <w:bottom w:val="none" w:sz="0" w:space="0" w:color="auto"/>
        <w:right w:val="none" w:sz="0" w:space="0" w:color="auto"/>
      </w:divBdr>
      <w:divsChild>
        <w:div w:id="1691838298">
          <w:marLeft w:val="547"/>
          <w:marRight w:val="0"/>
          <w:marTop w:val="0"/>
          <w:marBottom w:val="0"/>
          <w:divBdr>
            <w:top w:val="none" w:sz="0" w:space="0" w:color="auto"/>
            <w:left w:val="none" w:sz="0" w:space="0" w:color="auto"/>
            <w:bottom w:val="none" w:sz="0" w:space="0" w:color="auto"/>
            <w:right w:val="none" w:sz="0" w:space="0" w:color="auto"/>
          </w:divBdr>
        </w:div>
        <w:div w:id="774520331">
          <w:marLeft w:val="547"/>
          <w:marRight w:val="0"/>
          <w:marTop w:val="0"/>
          <w:marBottom w:val="0"/>
          <w:divBdr>
            <w:top w:val="none" w:sz="0" w:space="0" w:color="auto"/>
            <w:left w:val="none" w:sz="0" w:space="0" w:color="auto"/>
            <w:bottom w:val="none" w:sz="0" w:space="0" w:color="auto"/>
            <w:right w:val="none" w:sz="0" w:space="0" w:color="auto"/>
          </w:divBdr>
        </w:div>
        <w:div w:id="306980799">
          <w:marLeft w:val="547"/>
          <w:marRight w:val="0"/>
          <w:marTop w:val="0"/>
          <w:marBottom w:val="0"/>
          <w:divBdr>
            <w:top w:val="none" w:sz="0" w:space="0" w:color="auto"/>
            <w:left w:val="none" w:sz="0" w:space="0" w:color="auto"/>
            <w:bottom w:val="none" w:sz="0" w:space="0" w:color="auto"/>
            <w:right w:val="none" w:sz="0" w:space="0" w:color="auto"/>
          </w:divBdr>
        </w:div>
      </w:divsChild>
    </w:div>
    <w:div w:id="1392920370">
      <w:bodyDiv w:val="1"/>
      <w:marLeft w:val="0"/>
      <w:marRight w:val="0"/>
      <w:marTop w:val="0"/>
      <w:marBottom w:val="0"/>
      <w:divBdr>
        <w:top w:val="none" w:sz="0" w:space="0" w:color="auto"/>
        <w:left w:val="none" w:sz="0" w:space="0" w:color="auto"/>
        <w:bottom w:val="none" w:sz="0" w:space="0" w:color="auto"/>
        <w:right w:val="none" w:sz="0" w:space="0" w:color="auto"/>
      </w:divBdr>
    </w:div>
    <w:div w:id="1665668610">
      <w:bodyDiv w:val="1"/>
      <w:marLeft w:val="0"/>
      <w:marRight w:val="0"/>
      <w:marTop w:val="0"/>
      <w:marBottom w:val="0"/>
      <w:divBdr>
        <w:top w:val="none" w:sz="0" w:space="0" w:color="auto"/>
        <w:left w:val="none" w:sz="0" w:space="0" w:color="auto"/>
        <w:bottom w:val="none" w:sz="0" w:space="0" w:color="auto"/>
        <w:right w:val="none" w:sz="0" w:space="0" w:color="auto"/>
      </w:divBdr>
    </w:div>
    <w:div w:id="1925911631">
      <w:bodyDiv w:val="1"/>
      <w:marLeft w:val="0"/>
      <w:marRight w:val="0"/>
      <w:marTop w:val="0"/>
      <w:marBottom w:val="0"/>
      <w:divBdr>
        <w:top w:val="none" w:sz="0" w:space="0" w:color="auto"/>
        <w:left w:val="none" w:sz="0" w:space="0" w:color="auto"/>
        <w:bottom w:val="none" w:sz="0" w:space="0" w:color="auto"/>
        <w:right w:val="none" w:sz="0" w:space="0" w:color="auto"/>
      </w:divBdr>
      <w:divsChild>
        <w:div w:id="798570586">
          <w:marLeft w:val="547"/>
          <w:marRight w:val="0"/>
          <w:marTop w:val="0"/>
          <w:marBottom w:val="0"/>
          <w:divBdr>
            <w:top w:val="none" w:sz="0" w:space="0" w:color="auto"/>
            <w:left w:val="none" w:sz="0" w:space="0" w:color="auto"/>
            <w:bottom w:val="none" w:sz="0" w:space="0" w:color="auto"/>
            <w:right w:val="none" w:sz="0" w:space="0" w:color="auto"/>
          </w:divBdr>
        </w:div>
        <w:div w:id="1849248285">
          <w:marLeft w:val="547"/>
          <w:marRight w:val="0"/>
          <w:marTop w:val="0"/>
          <w:marBottom w:val="0"/>
          <w:divBdr>
            <w:top w:val="none" w:sz="0" w:space="0" w:color="auto"/>
            <w:left w:val="none" w:sz="0" w:space="0" w:color="auto"/>
            <w:bottom w:val="none" w:sz="0" w:space="0" w:color="auto"/>
            <w:right w:val="none" w:sz="0" w:space="0" w:color="auto"/>
          </w:divBdr>
        </w:div>
        <w:div w:id="564687846">
          <w:marLeft w:val="547"/>
          <w:marRight w:val="0"/>
          <w:marTop w:val="0"/>
          <w:marBottom w:val="0"/>
          <w:divBdr>
            <w:top w:val="none" w:sz="0" w:space="0" w:color="auto"/>
            <w:left w:val="none" w:sz="0" w:space="0" w:color="auto"/>
            <w:bottom w:val="none" w:sz="0" w:space="0" w:color="auto"/>
            <w:right w:val="none" w:sz="0" w:space="0" w:color="auto"/>
          </w:divBdr>
        </w:div>
      </w:divsChild>
    </w:div>
    <w:div w:id="1969240551">
      <w:bodyDiv w:val="1"/>
      <w:marLeft w:val="0"/>
      <w:marRight w:val="0"/>
      <w:marTop w:val="0"/>
      <w:marBottom w:val="0"/>
      <w:divBdr>
        <w:top w:val="none" w:sz="0" w:space="0" w:color="auto"/>
        <w:left w:val="none" w:sz="0" w:space="0" w:color="auto"/>
        <w:bottom w:val="none" w:sz="0" w:space="0" w:color="auto"/>
        <w:right w:val="none" w:sz="0" w:space="0" w:color="auto"/>
      </w:divBdr>
      <w:divsChild>
        <w:div w:id="1608922078">
          <w:marLeft w:val="547"/>
          <w:marRight w:val="0"/>
          <w:marTop w:val="134"/>
          <w:marBottom w:val="0"/>
          <w:divBdr>
            <w:top w:val="none" w:sz="0" w:space="0" w:color="auto"/>
            <w:left w:val="none" w:sz="0" w:space="0" w:color="auto"/>
            <w:bottom w:val="none" w:sz="0" w:space="0" w:color="auto"/>
            <w:right w:val="none" w:sz="0" w:space="0" w:color="auto"/>
          </w:divBdr>
        </w:div>
        <w:div w:id="552548449">
          <w:marLeft w:val="547"/>
          <w:marRight w:val="0"/>
          <w:marTop w:val="134"/>
          <w:marBottom w:val="0"/>
          <w:divBdr>
            <w:top w:val="none" w:sz="0" w:space="0" w:color="auto"/>
            <w:left w:val="none" w:sz="0" w:space="0" w:color="auto"/>
            <w:bottom w:val="none" w:sz="0" w:space="0" w:color="auto"/>
            <w:right w:val="none" w:sz="0" w:space="0" w:color="auto"/>
          </w:divBdr>
        </w:div>
        <w:div w:id="1492989253">
          <w:marLeft w:val="547"/>
          <w:marRight w:val="0"/>
          <w:marTop w:val="134"/>
          <w:marBottom w:val="0"/>
          <w:divBdr>
            <w:top w:val="none" w:sz="0" w:space="0" w:color="auto"/>
            <w:left w:val="none" w:sz="0" w:space="0" w:color="auto"/>
            <w:bottom w:val="none" w:sz="0" w:space="0" w:color="auto"/>
            <w:right w:val="none" w:sz="0" w:space="0" w:color="auto"/>
          </w:divBdr>
        </w:div>
        <w:div w:id="338579100">
          <w:marLeft w:val="1166"/>
          <w:marRight w:val="0"/>
          <w:marTop w:val="115"/>
          <w:marBottom w:val="0"/>
          <w:divBdr>
            <w:top w:val="none" w:sz="0" w:space="0" w:color="auto"/>
            <w:left w:val="none" w:sz="0" w:space="0" w:color="auto"/>
            <w:bottom w:val="none" w:sz="0" w:space="0" w:color="auto"/>
            <w:right w:val="none" w:sz="0" w:space="0" w:color="auto"/>
          </w:divBdr>
        </w:div>
        <w:div w:id="2041544519">
          <w:marLeft w:val="1166"/>
          <w:marRight w:val="0"/>
          <w:marTop w:val="115"/>
          <w:marBottom w:val="0"/>
          <w:divBdr>
            <w:top w:val="none" w:sz="0" w:space="0" w:color="auto"/>
            <w:left w:val="none" w:sz="0" w:space="0" w:color="auto"/>
            <w:bottom w:val="none" w:sz="0" w:space="0" w:color="auto"/>
            <w:right w:val="none" w:sz="0" w:space="0" w:color="auto"/>
          </w:divBdr>
        </w:div>
        <w:div w:id="852501155">
          <w:marLeft w:val="1166"/>
          <w:marRight w:val="0"/>
          <w:marTop w:val="115"/>
          <w:marBottom w:val="0"/>
          <w:divBdr>
            <w:top w:val="none" w:sz="0" w:space="0" w:color="auto"/>
            <w:left w:val="none" w:sz="0" w:space="0" w:color="auto"/>
            <w:bottom w:val="none" w:sz="0" w:space="0" w:color="auto"/>
            <w:right w:val="none" w:sz="0" w:space="0" w:color="auto"/>
          </w:divBdr>
        </w:div>
        <w:div w:id="1938174836">
          <w:marLeft w:val="1166"/>
          <w:marRight w:val="0"/>
          <w:marTop w:val="115"/>
          <w:marBottom w:val="0"/>
          <w:divBdr>
            <w:top w:val="none" w:sz="0" w:space="0" w:color="auto"/>
            <w:left w:val="none" w:sz="0" w:space="0" w:color="auto"/>
            <w:bottom w:val="none" w:sz="0" w:space="0" w:color="auto"/>
            <w:right w:val="none" w:sz="0" w:space="0" w:color="auto"/>
          </w:divBdr>
        </w:div>
        <w:div w:id="1924727600">
          <w:marLeft w:val="1166"/>
          <w:marRight w:val="0"/>
          <w:marTop w:val="115"/>
          <w:marBottom w:val="0"/>
          <w:divBdr>
            <w:top w:val="none" w:sz="0" w:space="0" w:color="auto"/>
            <w:left w:val="none" w:sz="0" w:space="0" w:color="auto"/>
            <w:bottom w:val="none" w:sz="0" w:space="0" w:color="auto"/>
            <w:right w:val="none" w:sz="0" w:space="0" w:color="auto"/>
          </w:divBdr>
        </w:div>
        <w:div w:id="631642580">
          <w:marLeft w:val="1166"/>
          <w:marRight w:val="0"/>
          <w:marTop w:val="115"/>
          <w:marBottom w:val="0"/>
          <w:divBdr>
            <w:top w:val="none" w:sz="0" w:space="0" w:color="auto"/>
            <w:left w:val="none" w:sz="0" w:space="0" w:color="auto"/>
            <w:bottom w:val="none" w:sz="0" w:space="0" w:color="auto"/>
            <w:right w:val="none" w:sz="0" w:space="0" w:color="auto"/>
          </w:divBdr>
        </w:div>
      </w:divsChild>
    </w:div>
    <w:div w:id="2042582655">
      <w:bodyDiv w:val="1"/>
      <w:marLeft w:val="0"/>
      <w:marRight w:val="0"/>
      <w:marTop w:val="0"/>
      <w:marBottom w:val="0"/>
      <w:divBdr>
        <w:top w:val="none" w:sz="0" w:space="0" w:color="auto"/>
        <w:left w:val="none" w:sz="0" w:space="0" w:color="auto"/>
        <w:bottom w:val="none" w:sz="0" w:space="0" w:color="auto"/>
        <w:right w:val="none" w:sz="0" w:space="0" w:color="auto"/>
      </w:divBdr>
      <w:divsChild>
        <w:div w:id="601955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s\Documents\GHI\Comit&#233;%20de%20Pilotage\CR%20CP%20GH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E1FD1-96CF-40E6-BF52-CF68ED692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 CP GHI</Template>
  <TotalTime>219</TotalTime>
  <Pages>4</Pages>
  <Words>764</Words>
  <Characters>4204</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REUNION MASE DU 28 MARS 1996</vt:lpstr>
    </vt:vector>
  </TitlesOfParts>
  <Company>ENSPM FI</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REUNION MASE DU 28 MARS 1996</dc:title>
  <dc:subject/>
  <dc:creator>Luc DECOSSE</dc:creator>
  <cp:keywords/>
  <cp:lastModifiedBy>Luc DECOSSE</cp:lastModifiedBy>
  <cp:revision>2</cp:revision>
  <cp:lastPrinted>2007-10-16T14:17:00Z</cp:lastPrinted>
  <dcterms:created xsi:type="dcterms:W3CDTF">2019-05-14T08:58:00Z</dcterms:created>
  <dcterms:modified xsi:type="dcterms:W3CDTF">2019-06-05T18:15:00Z</dcterms:modified>
</cp:coreProperties>
</file>