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EF" w:rsidRDefault="00DB47EF">
      <w:pPr>
        <w:spacing w:line="120" w:lineRule="exact"/>
        <w:rPr>
          <w:b/>
          <w:i/>
          <w:sz w:val="24"/>
          <w:lang w:val="en-US"/>
        </w:rPr>
      </w:pPr>
    </w:p>
    <w:p w:rsidR="00DB47EF" w:rsidRDefault="00DB47EF">
      <w:pPr>
        <w:pStyle w:val="Titre"/>
        <w:rPr>
          <w:rFonts w:ascii="Tahoma" w:hAnsi="Tahoma"/>
        </w:rPr>
      </w:pPr>
    </w:p>
    <w:p w:rsidR="00DB47EF" w:rsidRDefault="00575977">
      <w:pPr>
        <w:pStyle w:val="Titre"/>
        <w:rPr>
          <w:rFonts w:ascii="Tahoma" w:hAnsi="Tahoma"/>
        </w:rPr>
      </w:pPr>
      <w:r>
        <w:rPr>
          <w:rFonts w:ascii="Tahoma" w:hAnsi="Tahoma"/>
        </w:rPr>
        <w:t>REUNION</w:t>
      </w:r>
      <w:r w:rsidR="00DB47EF">
        <w:rPr>
          <w:rFonts w:ascii="Tahoma" w:hAnsi="Tahoma"/>
        </w:rPr>
        <w:t xml:space="preserve"> DU</w:t>
      </w:r>
      <w:r w:rsidR="00F27C7F">
        <w:rPr>
          <w:rFonts w:ascii="Tahoma" w:hAnsi="Tahoma"/>
        </w:rPr>
        <w:t xml:space="preserve"> </w:t>
      </w:r>
      <w:r w:rsidR="00A11939">
        <w:rPr>
          <w:rFonts w:ascii="Tahoma" w:hAnsi="Tahoma"/>
        </w:rPr>
        <w:t>21 JUIN 2019</w:t>
      </w:r>
    </w:p>
    <w:p w:rsidR="00DB47EF" w:rsidRDefault="00DB47EF">
      <w:pPr>
        <w:ind w:right="1134"/>
        <w:jc w:val="both"/>
        <w:rPr>
          <w:sz w:val="24"/>
        </w:rPr>
      </w:pPr>
    </w:p>
    <w:p w:rsidR="00575977" w:rsidRDefault="00575977" w:rsidP="00575977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>PRESIDENCE :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Karamoko COULIBALY </w:t>
      </w:r>
      <w:r w:rsidR="009B2D61">
        <w:rPr>
          <w:rFonts w:ascii="Tahoma" w:hAnsi="Tahoma"/>
          <w:b/>
          <w:sz w:val="24"/>
        </w:rPr>
        <w:t>(</w:t>
      </w:r>
      <w:r>
        <w:rPr>
          <w:rFonts w:ascii="Tahoma" w:hAnsi="Tahoma"/>
          <w:b/>
          <w:sz w:val="24"/>
        </w:rPr>
        <w:t>LYONDELLBASELL</w:t>
      </w:r>
      <w:r w:rsidR="009B2D61">
        <w:rPr>
          <w:rFonts w:ascii="Tahoma" w:hAnsi="Tahoma"/>
          <w:b/>
          <w:sz w:val="24"/>
        </w:rPr>
        <w:t>)</w:t>
      </w:r>
    </w:p>
    <w:p w:rsidR="00DB47EF" w:rsidRDefault="00DB47EF">
      <w:pPr>
        <w:jc w:val="center"/>
        <w:rPr>
          <w:sz w:val="24"/>
        </w:rPr>
      </w:pPr>
    </w:p>
    <w:p w:rsidR="00DB47EF" w:rsidRDefault="00DB47EF">
      <w:pPr>
        <w:spacing w:line="360" w:lineRule="exact"/>
        <w:rPr>
          <w:b/>
          <w:sz w:val="24"/>
        </w:rPr>
      </w:pPr>
      <w:r>
        <w:rPr>
          <w:b/>
          <w:sz w:val="24"/>
          <w:u w:val="single"/>
        </w:rPr>
        <w:t>PRESENTS :</w:t>
      </w:r>
    </w:p>
    <w:p w:rsidR="00DB47EF" w:rsidRDefault="00DB47EF">
      <w:pPr>
        <w:spacing w:line="120" w:lineRule="exact"/>
        <w:rPr>
          <w:b/>
          <w:i/>
          <w:sz w:val="24"/>
        </w:rPr>
      </w:pPr>
    </w:p>
    <w:p w:rsidR="00575977" w:rsidRDefault="00575977" w:rsidP="00575977">
      <w:pPr>
        <w:spacing w:line="120" w:lineRule="exact"/>
        <w:rPr>
          <w:b/>
          <w:i/>
          <w:sz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57597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NOMS</w:t>
            </w:r>
          </w:p>
        </w:tc>
        <w:tc>
          <w:tcPr>
            <w:tcW w:w="3302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PRENOMS</w:t>
            </w:r>
          </w:p>
        </w:tc>
        <w:tc>
          <w:tcPr>
            <w:tcW w:w="3302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SOCIETES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ANDRADE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Claire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GROUPE ADF</w:t>
            </w:r>
          </w:p>
        </w:tc>
      </w:tr>
      <w:tr w:rsidR="00837CD6" w:rsidRPr="001D18C8" w:rsidTr="00236562">
        <w:trPr>
          <w:trHeight w:val="263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BARBONI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Géraldine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DIRECCTE</w:t>
            </w:r>
          </w:p>
        </w:tc>
      </w:tr>
      <w:tr w:rsidR="00837CD6" w:rsidRPr="001D18C8" w:rsidTr="00236562">
        <w:trPr>
          <w:trHeight w:val="263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BARRY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Florence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ORTEC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BERKANE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Jonaida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GIE QESE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BRISSE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Philippe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CLEMESSY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BRUNIER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Brice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DIRECCTE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CHAPUT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Sandrine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PROFIL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CHARRIER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Danielle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AISMT 13</w:t>
            </w:r>
          </w:p>
        </w:tc>
      </w:tr>
      <w:tr w:rsidR="00837CD6" w:rsidRPr="001D18C8" w:rsidTr="00236562">
        <w:trPr>
          <w:trHeight w:val="263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CHIAPPONE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Laurence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FLUXEL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CLERC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Nicolas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NAPHTACHIMIE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COULIBALY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Karamoko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LYONDELLBASELL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COUZINET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Graziella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ROTORK MOTORISATION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GERVASI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Guy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GIE QESE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GONDOIS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Emeline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GAGNERAUD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GOUIN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René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KEMONE Fos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LECOURTIER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Jérôme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SODI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MOINGEION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Jean Baptiste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GROUPE ADF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PERI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Karine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LYONDELLBASELL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ROESSLINGER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Camille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ROSSIN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Julien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SOCOTEC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ROUANET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Anne-Gaëlle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ATSI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ROUBERTIES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Sabine</w:t>
            </w:r>
          </w:p>
        </w:tc>
        <w:tc>
          <w:tcPr>
            <w:tcW w:w="3302" w:type="dxa"/>
            <w:shd w:val="clear" w:color="auto" w:fill="auto"/>
          </w:tcPr>
          <w:p w:rsidR="00837CD6" w:rsidRPr="001D18C8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WEGROUPE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SIMIAKOS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Eric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SPSE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TROUCHE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Loïc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ALTEAD</w:t>
            </w:r>
          </w:p>
        </w:tc>
      </w:tr>
      <w:tr w:rsidR="00837CD6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VALADE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Térésa</w:t>
            </w:r>
          </w:p>
        </w:tc>
        <w:tc>
          <w:tcPr>
            <w:tcW w:w="3302" w:type="dxa"/>
            <w:shd w:val="clear" w:color="auto" w:fill="auto"/>
          </w:tcPr>
          <w:p w:rsidR="00837CD6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A0381A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</w:p>
        </w:tc>
      </w:tr>
      <w:tr w:rsidR="00A0381A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A0381A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GINESTE</w:t>
            </w:r>
          </w:p>
        </w:tc>
        <w:tc>
          <w:tcPr>
            <w:tcW w:w="3302" w:type="dxa"/>
            <w:shd w:val="clear" w:color="auto" w:fill="auto"/>
          </w:tcPr>
          <w:p w:rsidR="00A0381A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Guillaume</w:t>
            </w:r>
          </w:p>
        </w:tc>
        <w:tc>
          <w:tcPr>
            <w:tcW w:w="3302" w:type="dxa"/>
            <w:shd w:val="clear" w:color="auto" w:fill="auto"/>
          </w:tcPr>
          <w:p w:rsidR="00A0381A" w:rsidRDefault="00837CD6" w:rsidP="00236562">
            <w:pPr>
              <w:rPr>
                <w:szCs w:val="24"/>
              </w:rPr>
            </w:pPr>
            <w:r>
              <w:rPr>
                <w:szCs w:val="24"/>
              </w:rPr>
              <w:t>MMGIPHISE</w:t>
            </w:r>
          </w:p>
        </w:tc>
      </w:tr>
      <w:tr w:rsidR="00A0381A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  <w:r>
              <w:rPr>
                <w:szCs w:val="24"/>
              </w:rPr>
              <w:t>DECOSSE</w:t>
            </w:r>
          </w:p>
        </w:tc>
        <w:tc>
          <w:tcPr>
            <w:tcW w:w="3302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  <w:r>
              <w:rPr>
                <w:szCs w:val="24"/>
              </w:rPr>
              <w:t>Luc</w:t>
            </w:r>
          </w:p>
        </w:tc>
        <w:tc>
          <w:tcPr>
            <w:tcW w:w="3302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  <w:r>
              <w:rPr>
                <w:szCs w:val="24"/>
              </w:rPr>
              <w:t>MMGIPHISE</w:t>
            </w:r>
          </w:p>
        </w:tc>
      </w:tr>
    </w:tbl>
    <w:p w:rsidR="00575977" w:rsidRDefault="00575977" w:rsidP="00575977">
      <w:pPr>
        <w:rPr>
          <w:sz w:val="24"/>
          <w:szCs w:val="24"/>
        </w:rPr>
      </w:pPr>
    </w:p>
    <w:p w:rsidR="00DB47EF" w:rsidRDefault="00DB47EF">
      <w:pPr>
        <w:rPr>
          <w:sz w:val="24"/>
          <w:szCs w:val="24"/>
        </w:rPr>
      </w:pPr>
    </w:p>
    <w:p w:rsidR="00DB47EF" w:rsidRPr="00057A45" w:rsidRDefault="00D37B70" w:rsidP="0058137B"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DB47EF">
        <w:rPr>
          <w:b/>
          <w:i/>
          <w:sz w:val="28"/>
          <w:szCs w:val="28"/>
        </w:rPr>
        <w:t xml:space="preserve">) </w:t>
      </w:r>
      <w:r w:rsidR="009B2D61">
        <w:rPr>
          <w:b/>
          <w:i/>
          <w:sz w:val="28"/>
          <w:szCs w:val="28"/>
        </w:rPr>
        <w:t>Point sur les GT</w:t>
      </w:r>
    </w:p>
    <w:p w:rsidR="00DB47EF" w:rsidRDefault="00D37B70" w:rsidP="00D37B70">
      <w:pPr>
        <w:pStyle w:val="Titre2"/>
      </w:pPr>
      <w:r>
        <w:t xml:space="preserve">1.1 </w:t>
      </w:r>
      <w:r w:rsidR="00950C1E">
        <w:t>GT Amiante</w:t>
      </w:r>
    </w:p>
    <w:p w:rsidR="00057A45" w:rsidRPr="00057A45" w:rsidRDefault="00057A45" w:rsidP="00057A45">
      <w:pPr>
        <w:tabs>
          <w:tab w:val="left" w:pos="567"/>
        </w:tabs>
        <w:ind w:left="360"/>
        <w:rPr>
          <w:sz w:val="24"/>
          <w:szCs w:val="24"/>
        </w:rPr>
      </w:pPr>
      <w:r w:rsidRPr="00057A45">
        <w:rPr>
          <w:sz w:val="24"/>
          <w:szCs w:val="24"/>
        </w:rPr>
        <w:t>Dernière réunion le 04/06/02019</w:t>
      </w:r>
    </w:p>
    <w:p w:rsidR="00057A45" w:rsidRPr="00057A45" w:rsidRDefault="00057A45" w:rsidP="00057A45">
      <w:pPr>
        <w:tabs>
          <w:tab w:val="left" w:pos="567"/>
        </w:tabs>
        <w:ind w:left="426" w:hanging="142"/>
        <w:rPr>
          <w:sz w:val="24"/>
          <w:szCs w:val="24"/>
        </w:rPr>
      </w:pPr>
      <w:r w:rsidRPr="00057A45">
        <w:rPr>
          <w:sz w:val="24"/>
          <w:szCs w:val="24"/>
        </w:rPr>
        <w:t>Point sur :</w:t>
      </w:r>
    </w:p>
    <w:p w:rsidR="00057A45" w:rsidRPr="00057A45" w:rsidRDefault="00057A45" w:rsidP="00985EC3">
      <w:pPr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 w:rsidRPr="00057A45">
        <w:rPr>
          <w:sz w:val="24"/>
          <w:szCs w:val="24"/>
        </w:rPr>
        <w:t>L’appel d’offre</w:t>
      </w:r>
      <w:r>
        <w:rPr>
          <w:sz w:val="24"/>
          <w:szCs w:val="24"/>
        </w:rPr>
        <w:t xml:space="preserve"> avant les travaux</w:t>
      </w:r>
    </w:p>
    <w:p w:rsidR="00057A45" w:rsidRPr="00057A45" w:rsidRDefault="00057A45" w:rsidP="00985EC3">
      <w:pPr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Pr="00057A45">
        <w:rPr>
          <w:sz w:val="24"/>
          <w:szCs w:val="24"/>
        </w:rPr>
        <w:t>e déroulement des travaux</w:t>
      </w:r>
    </w:p>
    <w:p w:rsidR="00057A45" w:rsidRPr="00057A45" w:rsidRDefault="00057A45" w:rsidP="00985EC3">
      <w:pPr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 w:rsidRPr="00057A45">
        <w:rPr>
          <w:sz w:val="24"/>
          <w:szCs w:val="24"/>
        </w:rPr>
        <w:t>La fin des travaux (repli chantier)</w:t>
      </w:r>
    </w:p>
    <w:p w:rsidR="00057A45" w:rsidRDefault="00057A45" w:rsidP="00057A45">
      <w:pPr>
        <w:tabs>
          <w:tab w:val="left" w:pos="567"/>
        </w:tabs>
        <w:ind w:left="360"/>
        <w:rPr>
          <w:sz w:val="24"/>
          <w:szCs w:val="24"/>
        </w:rPr>
      </w:pPr>
    </w:p>
    <w:p w:rsidR="00057A45" w:rsidRPr="00057A45" w:rsidRDefault="00057A45" w:rsidP="00057A45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 tour des différentes phases a été fait. Le </w:t>
      </w:r>
      <w:r w:rsidRPr="00057A45">
        <w:rPr>
          <w:sz w:val="24"/>
          <w:szCs w:val="24"/>
        </w:rPr>
        <w:t xml:space="preserve">Guide </w:t>
      </w:r>
      <w:r>
        <w:rPr>
          <w:sz w:val="24"/>
          <w:szCs w:val="24"/>
        </w:rPr>
        <w:t>va passer maintenant en phase d’écriture.</w:t>
      </w:r>
    </w:p>
    <w:p w:rsidR="00826EC1" w:rsidRDefault="00826EC1" w:rsidP="00826EC1">
      <w:pPr>
        <w:tabs>
          <w:tab w:val="left" w:pos="567"/>
        </w:tabs>
        <w:ind w:left="360"/>
        <w:rPr>
          <w:sz w:val="24"/>
          <w:szCs w:val="24"/>
        </w:rPr>
      </w:pPr>
    </w:p>
    <w:p w:rsidR="009441EF" w:rsidRPr="00826EC1" w:rsidRDefault="00D37B70" w:rsidP="00D37B70">
      <w:pPr>
        <w:pStyle w:val="Titre2"/>
      </w:pPr>
      <w:r>
        <w:t xml:space="preserve">1.2 </w:t>
      </w:r>
      <w:r w:rsidR="009D5935">
        <w:t>GT</w:t>
      </w:r>
      <w:r w:rsidR="00851DC0">
        <w:t xml:space="preserve"> </w:t>
      </w:r>
      <w:r w:rsidR="00057A45">
        <w:t>Formation HI</w:t>
      </w:r>
    </w:p>
    <w:p w:rsidR="00057A45" w:rsidRDefault="00057A45" w:rsidP="00057A45">
      <w:pPr>
        <w:tabs>
          <w:tab w:val="left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>La formation a été envoyée aux participants du groupe de travail. Il y a eu quelques retours qui seront pris en considération</w:t>
      </w:r>
    </w:p>
    <w:p w:rsidR="00057A45" w:rsidRPr="00057A45" w:rsidRDefault="00057A45" w:rsidP="00057A45">
      <w:pPr>
        <w:tabs>
          <w:tab w:val="left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La formation s</w:t>
      </w:r>
      <w:r w:rsidRPr="00057A45">
        <w:rPr>
          <w:sz w:val="24"/>
          <w:szCs w:val="24"/>
        </w:rPr>
        <w:t>era mis</w:t>
      </w:r>
      <w:r>
        <w:rPr>
          <w:sz w:val="24"/>
          <w:szCs w:val="24"/>
        </w:rPr>
        <w:t>e</w:t>
      </w:r>
      <w:r w:rsidRPr="00057A45">
        <w:rPr>
          <w:sz w:val="24"/>
          <w:szCs w:val="24"/>
        </w:rPr>
        <w:t xml:space="preserve"> à disposition courant </w:t>
      </w:r>
      <w:r>
        <w:rPr>
          <w:sz w:val="24"/>
          <w:szCs w:val="24"/>
        </w:rPr>
        <w:t>cet été.</w:t>
      </w:r>
    </w:p>
    <w:p w:rsidR="00B40F82" w:rsidRDefault="00B40F82" w:rsidP="00B40F82">
      <w:pPr>
        <w:tabs>
          <w:tab w:val="left" w:pos="567"/>
        </w:tabs>
        <w:ind w:left="360"/>
        <w:rPr>
          <w:sz w:val="24"/>
          <w:szCs w:val="24"/>
        </w:rPr>
      </w:pPr>
    </w:p>
    <w:p w:rsidR="00B40F82" w:rsidRDefault="00B40F82" w:rsidP="00D37B70">
      <w:pPr>
        <w:pStyle w:val="Titre2"/>
      </w:pPr>
      <w:r>
        <w:t xml:space="preserve">1.3 GT </w:t>
      </w:r>
      <w:r w:rsidR="00057A45">
        <w:t>Métiers HSE</w:t>
      </w:r>
    </w:p>
    <w:p w:rsidR="00057A45" w:rsidRPr="00057A45" w:rsidRDefault="00057A45" w:rsidP="00057A45">
      <w:pPr>
        <w:tabs>
          <w:tab w:val="left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>Il r</w:t>
      </w:r>
      <w:r w:rsidRPr="00057A45">
        <w:rPr>
          <w:sz w:val="24"/>
          <w:szCs w:val="24"/>
        </w:rPr>
        <w:t xml:space="preserve">este la fiche Environnement </w:t>
      </w:r>
      <w:r>
        <w:rPr>
          <w:sz w:val="24"/>
          <w:szCs w:val="24"/>
        </w:rPr>
        <w:t>qui</w:t>
      </w:r>
      <w:r w:rsidRPr="00057A45">
        <w:rPr>
          <w:sz w:val="24"/>
          <w:szCs w:val="24"/>
        </w:rPr>
        <w:t xml:space="preserve"> sera rédigée sous peu</w:t>
      </w:r>
    </w:p>
    <w:p w:rsidR="00057A45" w:rsidRPr="00057A45" w:rsidRDefault="00057A45" w:rsidP="00057A45">
      <w:pPr>
        <w:tabs>
          <w:tab w:val="left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057A45">
        <w:rPr>
          <w:sz w:val="24"/>
          <w:szCs w:val="24"/>
        </w:rPr>
        <w:t xml:space="preserve">Guide </w:t>
      </w:r>
      <w:r>
        <w:rPr>
          <w:sz w:val="24"/>
          <w:szCs w:val="24"/>
        </w:rPr>
        <w:t>sera en phase écriture ensuite avant d’être présenté pour validation.</w:t>
      </w:r>
    </w:p>
    <w:p w:rsidR="00B40F82" w:rsidRDefault="00B40F82" w:rsidP="00B40F82">
      <w:pPr>
        <w:tabs>
          <w:tab w:val="left" w:pos="567"/>
        </w:tabs>
        <w:ind w:left="360"/>
        <w:rPr>
          <w:sz w:val="24"/>
          <w:szCs w:val="24"/>
        </w:rPr>
      </w:pPr>
    </w:p>
    <w:p w:rsidR="00D9331D" w:rsidRDefault="00D9331D" w:rsidP="00B40F82">
      <w:pPr>
        <w:tabs>
          <w:tab w:val="left" w:pos="567"/>
        </w:tabs>
        <w:ind w:left="360"/>
        <w:rPr>
          <w:sz w:val="24"/>
          <w:szCs w:val="24"/>
        </w:rPr>
      </w:pPr>
    </w:p>
    <w:p w:rsidR="00DB47EF" w:rsidRDefault="00D37B70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2</w:t>
      </w:r>
      <w:r w:rsidR="00DB47EF">
        <w:rPr>
          <w:b/>
          <w:i/>
          <w:sz w:val="28"/>
          <w:szCs w:val="28"/>
        </w:rPr>
        <w:t xml:space="preserve">) </w:t>
      </w:r>
      <w:r w:rsidR="00057A45">
        <w:rPr>
          <w:b/>
          <w:i/>
          <w:sz w:val="28"/>
          <w:szCs w:val="28"/>
        </w:rPr>
        <w:t>Travail par temps chaud</w:t>
      </w:r>
    </w:p>
    <w:p w:rsidR="001C40F3" w:rsidRDefault="00057A45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On a tendance à prendre uniquement la température comme contrainte pour le travail par temps chaud. D’autres paramètres sont aussi importants :</w:t>
      </w:r>
    </w:p>
    <w:p w:rsidR="00451D1C" w:rsidRPr="00451D1C" w:rsidRDefault="00451D1C" w:rsidP="00451D1C">
      <w:pPr>
        <w:tabs>
          <w:tab w:val="left" w:pos="567"/>
        </w:tabs>
        <w:ind w:left="360"/>
        <w:rPr>
          <w:sz w:val="24"/>
          <w:szCs w:val="24"/>
        </w:rPr>
      </w:pPr>
      <w:r w:rsidRPr="00451D1C">
        <w:rPr>
          <w:sz w:val="24"/>
          <w:szCs w:val="24"/>
        </w:rPr>
        <w:t>Dans l’évaluation du risque il faut prendre en compte :</w:t>
      </w:r>
    </w:p>
    <w:p w:rsidR="00451D1C" w:rsidRPr="00451D1C" w:rsidRDefault="00451D1C" w:rsidP="00985EC3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451D1C">
        <w:rPr>
          <w:sz w:val="24"/>
          <w:szCs w:val="24"/>
        </w:rPr>
        <w:t>La température et l’humidité de l’air</w:t>
      </w:r>
    </w:p>
    <w:p w:rsidR="00451D1C" w:rsidRPr="00451D1C" w:rsidRDefault="00451D1C" w:rsidP="00985EC3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451D1C">
        <w:rPr>
          <w:sz w:val="24"/>
          <w:szCs w:val="24"/>
        </w:rPr>
        <w:t>Les tâches à effectuer, (intensité et durée de l’effort)</w:t>
      </w:r>
    </w:p>
    <w:p w:rsidR="00451D1C" w:rsidRPr="00451D1C" w:rsidRDefault="00451D1C" w:rsidP="00985EC3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451D1C">
        <w:rPr>
          <w:sz w:val="24"/>
          <w:szCs w:val="24"/>
        </w:rPr>
        <w:t xml:space="preserve">L’organisation du travail </w:t>
      </w:r>
    </w:p>
    <w:p w:rsidR="00451D1C" w:rsidRPr="00451D1C" w:rsidRDefault="00451D1C" w:rsidP="00985EC3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451D1C">
        <w:rPr>
          <w:sz w:val="24"/>
          <w:szCs w:val="24"/>
        </w:rPr>
        <w:t>Certains facteurs individuels (Capacité d’acclimatation, condition physique, antécédents médicaux, prise de médicaments d’alcool ou drogue, grossesse en cours, âge supérieur à 55-60 ans, obésité ou dénutrition)</w:t>
      </w: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Voici un abaque qui peut vous aider dans votre démarche d’évaluation du risque chaleur </w:t>
      </w: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  <w:r w:rsidRPr="00451D1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space réservé du contenu 2" o:spid="_x0000_s1028" type="#_x0000_t75" style="position:absolute;left:0;text-align:left;margin-left:5.65pt;margin-top:11.5pt;width:524.45pt;height:292.8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o:lock v:ext="edit" grouping="t"/>
          </v:shape>
        </w:pict>
      </w: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</w:p>
    <w:p w:rsidR="00451D1C" w:rsidRDefault="00451D1C">
      <w:pPr>
        <w:tabs>
          <w:tab w:val="left" w:pos="567"/>
        </w:tabs>
        <w:ind w:left="360"/>
        <w:rPr>
          <w:sz w:val="24"/>
          <w:szCs w:val="24"/>
        </w:rPr>
      </w:pPr>
      <w:r w:rsidRPr="00451D1C">
        <w:rPr>
          <w:sz w:val="24"/>
          <w:szCs w:val="24"/>
        </w:rPr>
        <w:pict>
          <v:shape id="Image 3" o:spid="_x0000_i1053" type="#_x0000_t75" style="width:524.5pt;height:106pt;visibility:visible;mso-wrap-style:square">
            <v:imagedata r:id="rId9" o:title=""/>
          </v:shape>
        </w:pict>
      </w:r>
    </w:p>
    <w:p w:rsidR="00451D1C" w:rsidRPr="00004882" w:rsidRDefault="00451D1C" w:rsidP="00451D1C">
      <w:pPr>
        <w:tabs>
          <w:tab w:val="left" w:pos="567"/>
        </w:tabs>
        <w:rPr>
          <w:sz w:val="24"/>
          <w:szCs w:val="24"/>
        </w:rPr>
      </w:pPr>
      <w:r w:rsidRPr="00451D1C">
        <w:rPr>
          <w:sz w:val="24"/>
          <w:szCs w:val="24"/>
        </w:rPr>
        <w:pict>
          <v:shape id="Image 3" o:spid="_x0000_s1027" type="#_x0000_t75" style="position:absolute;margin-left:0;margin-top:333.5pt;width:524.45pt;height:106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"/>
          </v:shape>
        </w:pict>
      </w:r>
    </w:p>
    <w:p w:rsidR="00DB47EF" w:rsidRDefault="00451D1C" w:rsidP="00451D1C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>3</w:t>
      </w:r>
      <w:r w:rsidR="00DB47EF">
        <w:rPr>
          <w:b/>
          <w:i/>
          <w:sz w:val="28"/>
          <w:szCs w:val="28"/>
        </w:rPr>
        <w:t xml:space="preserve">) </w:t>
      </w:r>
      <w:r>
        <w:rPr>
          <w:b/>
          <w:i/>
          <w:sz w:val="28"/>
          <w:szCs w:val="28"/>
        </w:rPr>
        <w:t>SOFHYT</w:t>
      </w:r>
    </w:p>
    <w:p w:rsidR="00451D1C" w:rsidRPr="00451D1C" w:rsidRDefault="00451D1C" w:rsidP="00985EC3">
      <w:pPr>
        <w:numPr>
          <w:ilvl w:val="0"/>
          <w:numId w:val="3"/>
        </w:numPr>
        <w:tabs>
          <w:tab w:val="left" w:pos="567"/>
        </w:tabs>
        <w:rPr>
          <w:sz w:val="24"/>
          <w:szCs w:val="24"/>
        </w:rPr>
      </w:pPr>
      <w:r w:rsidRPr="00451D1C">
        <w:rPr>
          <w:sz w:val="24"/>
          <w:szCs w:val="24"/>
        </w:rPr>
        <w:t>A</w:t>
      </w:r>
      <w:r>
        <w:rPr>
          <w:sz w:val="24"/>
          <w:szCs w:val="24"/>
        </w:rPr>
        <w:t xml:space="preserve">ssemblée </w:t>
      </w:r>
      <w:r w:rsidRPr="00451D1C">
        <w:rPr>
          <w:sz w:val="24"/>
          <w:szCs w:val="24"/>
        </w:rPr>
        <w:t>G</w:t>
      </w:r>
      <w:r>
        <w:rPr>
          <w:sz w:val="24"/>
          <w:szCs w:val="24"/>
        </w:rPr>
        <w:t>énérale</w:t>
      </w:r>
      <w:r w:rsidRPr="00451D1C">
        <w:rPr>
          <w:sz w:val="24"/>
          <w:szCs w:val="24"/>
        </w:rPr>
        <w:t xml:space="preserve"> le 4 </w:t>
      </w:r>
      <w:r>
        <w:rPr>
          <w:sz w:val="24"/>
          <w:szCs w:val="24"/>
        </w:rPr>
        <w:t>juin</w:t>
      </w:r>
      <w:r w:rsidRPr="00451D1C">
        <w:rPr>
          <w:sz w:val="24"/>
          <w:szCs w:val="24"/>
        </w:rPr>
        <w:t xml:space="preserve"> 2019</w:t>
      </w:r>
      <w:r w:rsidR="0003474E">
        <w:rPr>
          <w:sz w:val="24"/>
          <w:szCs w:val="24"/>
        </w:rPr>
        <w:t>. Le MASE Méditerranée GIPHISE est toujours à la Vice-Présidence</w:t>
      </w:r>
    </w:p>
    <w:p w:rsidR="00451D1C" w:rsidRPr="00451D1C" w:rsidRDefault="00451D1C" w:rsidP="00985EC3">
      <w:pPr>
        <w:numPr>
          <w:ilvl w:val="0"/>
          <w:numId w:val="3"/>
        </w:numPr>
        <w:tabs>
          <w:tab w:val="left" w:pos="567"/>
        </w:tabs>
        <w:rPr>
          <w:sz w:val="24"/>
          <w:szCs w:val="24"/>
        </w:rPr>
      </w:pPr>
      <w:r w:rsidRPr="00451D1C">
        <w:rPr>
          <w:sz w:val="24"/>
          <w:szCs w:val="24"/>
        </w:rPr>
        <w:t xml:space="preserve">Forum le 5 </w:t>
      </w:r>
      <w:r>
        <w:rPr>
          <w:sz w:val="24"/>
          <w:szCs w:val="24"/>
        </w:rPr>
        <w:t>juin</w:t>
      </w:r>
      <w:r w:rsidRPr="00451D1C">
        <w:rPr>
          <w:sz w:val="24"/>
          <w:szCs w:val="24"/>
        </w:rPr>
        <w:t xml:space="preserve"> 2019 </w:t>
      </w:r>
      <w:r w:rsidR="0003474E">
        <w:rPr>
          <w:sz w:val="24"/>
          <w:szCs w:val="24"/>
        </w:rPr>
        <w:t xml:space="preserve">sur la « Maitrise du risque chimique » </w:t>
      </w:r>
      <w:r w:rsidRPr="00451D1C">
        <w:rPr>
          <w:sz w:val="24"/>
          <w:szCs w:val="24"/>
        </w:rPr>
        <w:t>(présentation sur le site SOFHYT)</w:t>
      </w:r>
    </w:p>
    <w:p w:rsidR="00451D1C" w:rsidRPr="00451D1C" w:rsidRDefault="0003474E" w:rsidP="00985EC3">
      <w:pPr>
        <w:numPr>
          <w:ilvl w:val="0"/>
          <w:numId w:val="3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451D1C" w:rsidRPr="00451D1C">
        <w:rPr>
          <w:sz w:val="24"/>
          <w:szCs w:val="24"/>
        </w:rPr>
        <w:t xml:space="preserve">journée thématique en </w:t>
      </w:r>
      <w:r>
        <w:rPr>
          <w:sz w:val="24"/>
          <w:szCs w:val="24"/>
        </w:rPr>
        <w:t xml:space="preserve">cours d’élaboration en </w:t>
      </w:r>
      <w:r w:rsidR="00451D1C" w:rsidRPr="00451D1C">
        <w:rPr>
          <w:sz w:val="24"/>
          <w:szCs w:val="24"/>
        </w:rPr>
        <w:t>octobre</w:t>
      </w:r>
      <w:r>
        <w:rPr>
          <w:sz w:val="24"/>
          <w:szCs w:val="24"/>
        </w:rPr>
        <w:t>/novembre. Elle portera sur deux grandes thé</w:t>
      </w:r>
      <w:r w:rsidR="008E72EF">
        <w:rPr>
          <w:sz w:val="24"/>
          <w:szCs w:val="24"/>
        </w:rPr>
        <w:t>m</w:t>
      </w:r>
      <w:r>
        <w:rPr>
          <w:sz w:val="24"/>
          <w:szCs w:val="24"/>
        </w:rPr>
        <w:t>atiques : la détection gaz et le respiratoire</w:t>
      </w:r>
    </w:p>
    <w:p w:rsidR="00F27C7F" w:rsidRDefault="00F27C7F">
      <w:pPr>
        <w:tabs>
          <w:tab w:val="left" w:pos="567"/>
        </w:tabs>
        <w:ind w:left="360"/>
        <w:rPr>
          <w:sz w:val="24"/>
          <w:szCs w:val="24"/>
        </w:rPr>
      </w:pPr>
    </w:p>
    <w:p w:rsidR="00DB47EF" w:rsidRDefault="00DB47EF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4) </w:t>
      </w:r>
      <w:r w:rsidR="00F27C7F">
        <w:rPr>
          <w:b/>
          <w:i/>
          <w:sz w:val="28"/>
          <w:szCs w:val="28"/>
        </w:rPr>
        <w:t>Divers</w:t>
      </w:r>
    </w:p>
    <w:p w:rsidR="00F373B7" w:rsidRDefault="008E72EF" w:rsidP="008E72EF">
      <w:pPr>
        <w:pStyle w:val="Titre2"/>
      </w:pPr>
      <w:r>
        <w:t>4.1 PREVENTICA</w:t>
      </w:r>
    </w:p>
    <w:p w:rsidR="00B3085A" w:rsidRDefault="008E72EF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PREVENTIVA Grand Sud se déroulera à Marseille du 8 au 10 octobre 2019. Le MASE Méditerranée GIPHISE aura un stand et animera 3 conférences</w:t>
      </w:r>
    </w:p>
    <w:p w:rsidR="008E72EF" w:rsidRDefault="008E72EF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Vous aurez plus de détail dans les prochaines semaines.</w:t>
      </w:r>
    </w:p>
    <w:p w:rsidR="008E72EF" w:rsidRDefault="008E72EF" w:rsidP="008E72EF">
      <w:pPr>
        <w:tabs>
          <w:tab w:val="left" w:pos="567"/>
        </w:tabs>
        <w:rPr>
          <w:sz w:val="24"/>
          <w:szCs w:val="24"/>
        </w:rPr>
      </w:pPr>
    </w:p>
    <w:p w:rsidR="008E72EF" w:rsidRDefault="008E72EF" w:rsidP="008E72EF">
      <w:pPr>
        <w:pStyle w:val="Titre2"/>
      </w:pPr>
      <w:r>
        <w:t>4.2 Ergo PACA</w:t>
      </w:r>
    </w:p>
    <w:p w:rsidR="008E72EF" w:rsidRDefault="008E72EF" w:rsidP="008E72EF">
      <w:pPr>
        <w:tabs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Une conférence / débat, organisée par Ergo PACA s’est déroulée le 11 juin à Luminy. Elle avait pour objet d’échanger sur les services de santé de demain et plus particulièrement la gestion de la santé au travail suite aux différents rapports parus ces derniers temps</w:t>
      </w:r>
      <w:r w:rsidR="003723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(Lecocq, </w:t>
      </w:r>
      <w:proofErr w:type="spellStart"/>
      <w:r>
        <w:rPr>
          <w:sz w:val="24"/>
          <w:szCs w:val="24"/>
        </w:rPr>
        <w:t>Dhar</w:t>
      </w:r>
      <w:r w:rsidR="00372310">
        <w:rPr>
          <w:sz w:val="24"/>
          <w:szCs w:val="24"/>
        </w:rPr>
        <w:t>r</w:t>
      </w:r>
      <w:r>
        <w:rPr>
          <w:sz w:val="24"/>
          <w:szCs w:val="24"/>
        </w:rPr>
        <w:t>eville</w:t>
      </w:r>
      <w:proofErr w:type="spellEnd"/>
      <w:r w:rsidR="00372310">
        <w:rPr>
          <w:sz w:val="24"/>
          <w:szCs w:val="24"/>
        </w:rPr>
        <w:t xml:space="preserve"> et </w:t>
      </w:r>
      <w:proofErr w:type="spellStart"/>
      <w:r w:rsidR="00372310">
        <w:rPr>
          <w:sz w:val="24"/>
          <w:szCs w:val="24"/>
        </w:rPr>
        <w:t>Frimat</w:t>
      </w:r>
      <w:proofErr w:type="spellEnd"/>
      <w:r w:rsidR="0037231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E72EF" w:rsidRDefault="008E72EF" w:rsidP="008E72EF">
      <w:pPr>
        <w:tabs>
          <w:tab w:val="left" w:pos="567"/>
        </w:tabs>
        <w:rPr>
          <w:sz w:val="24"/>
          <w:szCs w:val="24"/>
        </w:rPr>
      </w:pPr>
    </w:p>
    <w:p w:rsidR="00372310" w:rsidRDefault="00372310" w:rsidP="00372310">
      <w:pPr>
        <w:pStyle w:val="Titre2"/>
      </w:pPr>
      <w:r>
        <w:t>4.3 Charte radioprotection</w:t>
      </w:r>
    </w:p>
    <w:p w:rsidR="00372310" w:rsidRDefault="00372310" w:rsidP="00372310">
      <w:pPr>
        <w:tabs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Cette Charte a été initiée en 1996 dans la région à l’initiative de la DIRECCTE, de la CARSAT-SE et de l’ASN. Elle a impliqué un grand nombre d’industriels.</w:t>
      </w:r>
    </w:p>
    <w:p w:rsidR="00372310" w:rsidRDefault="00372310" w:rsidP="00372310">
      <w:pPr>
        <w:tabs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Plus de 20 ans après, toujours portée par les institutionnels, la question se pose si elle ne doit pas revenir dans le « giron » des industriels. Cela pourrait être dans les prérogatives du GHI.</w:t>
      </w:r>
    </w:p>
    <w:p w:rsidR="00372310" w:rsidRDefault="00372310" w:rsidP="00372310">
      <w:pPr>
        <w:tabs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Des échanges sont en cours avec les Institutionnels pour déterminer les conditions de cette passation. Les institutionnels restant toujours dans le périmètre. </w:t>
      </w:r>
    </w:p>
    <w:p w:rsidR="00372310" w:rsidRDefault="00372310" w:rsidP="008E72EF">
      <w:pPr>
        <w:tabs>
          <w:tab w:val="left" w:pos="567"/>
        </w:tabs>
        <w:rPr>
          <w:sz w:val="24"/>
          <w:szCs w:val="24"/>
        </w:rPr>
      </w:pPr>
    </w:p>
    <w:p w:rsidR="008E72EF" w:rsidRDefault="00DB47EF" w:rsidP="004E3C1F"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5)</w:t>
      </w:r>
      <w:r w:rsidR="00372310">
        <w:rPr>
          <w:b/>
          <w:i/>
          <w:sz w:val="28"/>
          <w:szCs w:val="28"/>
        </w:rPr>
        <w:t xml:space="preserve"> Présentation du jour</w:t>
      </w:r>
    </w:p>
    <w:p w:rsidR="00052F7D" w:rsidRDefault="00372310" w:rsidP="00372310">
      <w:pPr>
        <w:ind w:left="284"/>
        <w:rPr>
          <w:sz w:val="24"/>
          <w:szCs w:val="24"/>
        </w:rPr>
      </w:pPr>
      <w:r>
        <w:rPr>
          <w:sz w:val="24"/>
          <w:szCs w:val="24"/>
        </w:rPr>
        <w:t>La Qualité de vie au travail. Cette présentation est faite par :</w:t>
      </w:r>
    </w:p>
    <w:p w:rsidR="00372310" w:rsidRDefault="00372310" w:rsidP="00985EC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Madame BARBONI Géraldine de la DIRECCTE PACA</w:t>
      </w:r>
    </w:p>
    <w:p w:rsidR="00372310" w:rsidRDefault="00372310" w:rsidP="00985EC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Monsieur BRUNIER Brice </w:t>
      </w:r>
      <w:r>
        <w:rPr>
          <w:sz w:val="24"/>
          <w:szCs w:val="24"/>
        </w:rPr>
        <w:t>de la DIRECCTE PACA</w:t>
      </w:r>
    </w:p>
    <w:p w:rsidR="006A7AC8" w:rsidRDefault="006A7AC8" w:rsidP="00372310">
      <w:pPr>
        <w:ind w:left="284"/>
        <w:rPr>
          <w:sz w:val="24"/>
          <w:szCs w:val="24"/>
        </w:rPr>
      </w:pPr>
    </w:p>
    <w:p w:rsidR="00372310" w:rsidRDefault="00372310" w:rsidP="0037231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Pour rappel le GHI avait édité, il y a déjà plusieurs </w:t>
      </w:r>
      <w:r w:rsidR="00751A15">
        <w:rPr>
          <w:sz w:val="24"/>
          <w:szCs w:val="24"/>
        </w:rPr>
        <w:t>années un « Guide sur la Qualité de vie au travail »</w:t>
      </w:r>
    </w:p>
    <w:p w:rsidR="00372310" w:rsidRPr="00372310" w:rsidRDefault="00372310" w:rsidP="00372310">
      <w:pPr>
        <w:ind w:left="284"/>
        <w:rPr>
          <w:sz w:val="24"/>
          <w:szCs w:val="24"/>
        </w:rPr>
      </w:pPr>
    </w:p>
    <w:p w:rsidR="00DB47EF" w:rsidRDefault="00DB47EF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6) </w:t>
      </w:r>
      <w:r w:rsidR="00052F7D">
        <w:rPr>
          <w:b/>
          <w:i/>
          <w:sz w:val="28"/>
          <w:szCs w:val="28"/>
        </w:rPr>
        <w:t>Prochaines réunions</w:t>
      </w:r>
    </w:p>
    <w:p w:rsidR="00751A15" w:rsidRDefault="00751A15" w:rsidP="00751A15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751A15" w:rsidRPr="00052F7D" w:rsidRDefault="00751A15" w:rsidP="0075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  <w:highlight w:val="yellow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PROCHAIN</w:t>
      </w:r>
      <w:r w:rsidR="006A7AC8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S « COMITES DE PILOTAGE »</w:t>
      </w:r>
      <w:bookmarkStart w:id="0" w:name="_GoBack"/>
      <w:bookmarkEnd w:id="0"/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 : </w:t>
      </w:r>
    </w:p>
    <w:p w:rsidR="00751A15" w:rsidRDefault="00751A15" w:rsidP="0075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rPr>
          <w:rFonts w:ascii="Bookman Old Style" w:hAnsi="Bookman Old Style"/>
          <w:b/>
          <w:color w:val="FF0000"/>
          <w:sz w:val="32"/>
          <w:szCs w:val="32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VENDREDI 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20 SEPTEMBRE 2019 </w:t>
      </w: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À 10h00 </w:t>
      </w:r>
    </w:p>
    <w:p w:rsidR="00751A15" w:rsidRPr="00052F7D" w:rsidRDefault="00751A15" w:rsidP="0075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rPr>
          <w:rFonts w:ascii="Bookman Old Style" w:hAnsi="Bookman Old Style"/>
          <w:b/>
          <w:color w:val="FF0000"/>
          <w:sz w:val="32"/>
          <w:szCs w:val="32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VENDREDI 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>6 DECEMBRE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2019 </w:t>
      </w: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À 10h00 </w:t>
      </w:r>
    </w:p>
    <w:p w:rsidR="00751A15" w:rsidRDefault="00751A15">
      <w:pPr>
        <w:tabs>
          <w:tab w:val="left" w:pos="567"/>
        </w:tabs>
        <w:rPr>
          <w:sz w:val="24"/>
          <w:szCs w:val="24"/>
        </w:rPr>
      </w:pPr>
    </w:p>
    <w:p w:rsidR="00751A15" w:rsidRDefault="00751A15">
      <w:pPr>
        <w:tabs>
          <w:tab w:val="left" w:pos="567"/>
        </w:tabs>
        <w:rPr>
          <w:sz w:val="24"/>
          <w:szCs w:val="24"/>
        </w:rPr>
      </w:pPr>
    </w:p>
    <w:p w:rsidR="00751A15" w:rsidRDefault="00751A15">
      <w:pPr>
        <w:tabs>
          <w:tab w:val="left" w:pos="567"/>
        </w:tabs>
        <w:rPr>
          <w:sz w:val="24"/>
          <w:szCs w:val="24"/>
        </w:rPr>
      </w:pPr>
    </w:p>
    <w:p w:rsidR="00751A15" w:rsidRDefault="00DB47EF" w:rsidP="00751A15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Fin de la réunion à 12h00</w:t>
      </w:r>
    </w:p>
    <w:sectPr w:rsidR="00751A15" w:rsidSect="00451D1C">
      <w:headerReference w:type="even" r:id="rId10"/>
      <w:headerReference w:type="default" r:id="rId11"/>
      <w:footerReference w:type="default" r:id="rId12"/>
      <w:pgSz w:w="11907" w:h="16840"/>
      <w:pgMar w:top="851" w:right="567" w:bottom="70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EC3" w:rsidRDefault="00985EC3">
      <w:r>
        <w:separator/>
      </w:r>
    </w:p>
  </w:endnote>
  <w:endnote w:type="continuationSeparator" w:id="0">
    <w:p w:rsidR="00985EC3" w:rsidRDefault="0098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EF" w:rsidRDefault="00CC0EFF">
    <w:pPr>
      <w:pStyle w:val="Pieddepage"/>
      <w:jc w:val="right"/>
      <w:rPr>
        <w:rStyle w:val="Numrodepage"/>
      </w:rPr>
    </w:pPr>
    <w:r>
      <w:rPr>
        <w:rStyle w:val="Numrodepage"/>
      </w:rPr>
      <w:t xml:space="preserve">MASE Méditerranée </w:t>
    </w:r>
    <w:r w:rsidR="00EE4955">
      <w:rPr>
        <w:rStyle w:val="Numrodepage"/>
      </w:rPr>
      <w:t>GIPHISE</w:t>
    </w:r>
    <w:r w:rsidR="00EE4955">
      <w:rPr>
        <w:rStyle w:val="Numrodepage"/>
      </w:rPr>
      <w:tab/>
      <w:t>CR CP GHI du</w:t>
    </w:r>
    <w:r w:rsidR="00052F7D">
      <w:rPr>
        <w:rStyle w:val="Numrodepage"/>
      </w:rPr>
      <w:t xml:space="preserve"> </w:t>
    </w:r>
    <w:r w:rsidR="00057A45">
      <w:rPr>
        <w:rStyle w:val="Numrodepage"/>
      </w:rPr>
      <w:t>21</w:t>
    </w:r>
    <w:r w:rsidR="00052F7D">
      <w:rPr>
        <w:rStyle w:val="Numrodepage"/>
      </w:rPr>
      <w:t xml:space="preserve"> </w:t>
    </w:r>
    <w:r w:rsidR="00057A45">
      <w:rPr>
        <w:rStyle w:val="Numrodepage"/>
      </w:rPr>
      <w:t>juin</w:t>
    </w:r>
    <w:r w:rsidR="00052F7D">
      <w:rPr>
        <w:rStyle w:val="Numrodepage"/>
      </w:rPr>
      <w:t xml:space="preserve"> 201</w:t>
    </w:r>
    <w:r w:rsidR="00057A45">
      <w:rPr>
        <w:rStyle w:val="Numrodepage"/>
      </w:rPr>
      <w:t>9</w:t>
    </w:r>
    <w:r w:rsidR="00DB47EF">
      <w:rPr>
        <w:rStyle w:val="Numrodepage"/>
      </w:rPr>
      <w:tab/>
      <w:t xml:space="preserve">Page </w:t>
    </w:r>
    <w:r w:rsidR="00DB47EF">
      <w:rPr>
        <w:rStyle w:val="Numrodepage"/>
      </w:rPr>
      <w:fldChar w:fldCharType="begin"/>
    </w:r>
    <w:r w:rsidR="00DB47EF">
      <w:rPr>
        <w:rStyle w:val="Numrodepage"/>
      </w:rPr>
      <w:instrText xml:space="preserve"> PAGE </w:instrText>
    </w:r>
    <w:r w:rsidR="00DB47EF">
      <w:rPr>
        <w:rStyle w:val="Numrodepage"/>
      </w:rPr>
      <w:fldChar w:fldCharType="separate"/>
    </w:r>
    <w:r w:rsidR="001B16E5">
      <w:rPr>
        <w:rStyle w:val="Numrodepage"/>
        <w:noProof/>
      </w:rPr>
      <w:t>1</w:t>
    </w:r>
    <w:r w:rsidR="00DB47EF">
      <w:rPr>
        <w:rStyle w:val="Numrodepage"/>
      </w:rPr>
      <w:fldChar w:fldCharType="end"/>
    </w:r>
    <w:r w:rsidR="00DB47EF">
      <w:rPr>
        <w:rStyle w:val="Numrodepage"/>
      </w:rPr>
      <w:t>/</w:t>
    </w:r>
    <w:r w:rsidR="00EE4955">
      <w:rPr>
        <w:rStyle w:val="Numrodepage"/>
      </w:rPr>
      <w:t>3</w:t>
    </w:r>
  </w:p>
  <w:p w:rsidR="00DB47EF" w:rsidRDefault="00DB47EF">
    <w:pPr>
      <w:pStyle w:val="Pieddepage"/>
      <w:jc w:val="right"/>
      <w:rPr>
        <w:rStyle w:val="Numrodepage"/>
      </w:rPr>
    </w:pPr>
  </w:p>
  <w:p w:rsidR="00DB47EF" w:rsidRDefault="00DB47E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EC3" w:rsidRDefault="00985EC3">
      <w:r>
        <w:separator/>
      </w:r>
    </w:p>
  </w:footnote>
  <w:footnote w:type="continuationSeparator" w:id="0">
    <w:p w:rsidR="00985EC3" w:rsidRDefault="0098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EF" w:rsidRDefault="00DB47E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DB47EF" w:rsidRDefault="00DB47E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EF" w:rsidRDefault="00985EC3" w:rsidP="00575977">
    <w:pPr>
      <w:pStyle w:val="En-tte"/>
      <w:ind w:right="141"/>
    </w:pPr>
    <w:r>
      <w:rPr>
        <w:rFonts w:ascii="Tahoma" w:hAnsi="Tahoma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71.85pt;margin-top:19.3pt;width:109pt;height:37.65pt;z-index:-1;mso-position-horizontal-relative:page;mso-position-vertical-relative:page">
          <v:imagedata r:id="rId1" o:title=""/>
          <w10:wrap anchorx="page" anchory="page"/>
        </v:shape>
      </w:pict>
    </w:r>
    <w:r w:rsidR="00057A45">
      <w:rPr>
        <w:rFonts w:ascii="Tahoma" w:hAnsi="Tahoma"/>
        <w:sz w:val="22"/>
      </w:rPr>
      <w:pict>
        <v:shape id="_x0000_i1049" type="#_x0000_t75" style="width:84pt;height:84pt">
          <v:imagedata r:id="rId2" o:title="LOGO GHI"/>
        </v:shape>
      </w:pict>
    </w:r>
    <w:r w:rsidR="00575977">
      <w:rPr>
        <w:rFonts w:ascii="Tahoma" w:hAnsi="Tahoma"/>
        <w:sz w:val="22"/>
      </w:rPr>
      <w:t xml:space="preserve">      </w:t>
    </w:r>
    <w:r w:rsidR="00575977" w:rsidRPr="00575977">
      <w:rPr>
        <w:rFonts w:ascii="Tahoma" w:hAnsi="Tahoma"/>
        <w:b/>
        <w:sz w:val="40"/>
      </w:rPr>
      <w:t>COMITE DE PILOTAGE DU GHI</w:t>
    </w:r>
    <w:r w:rsidR="00575977">
      <w:rPr>
        <w:rFonts w:ascii="Tahoma" w:hAnsi="Tahoma"/>
        <w:sz w:val="2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4B1"/>
    <w:multiLevelType w:val="hybridMultilevel"/>
    <w:tmpl w:val="3D6A937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E4131"/>
    <w:multiLevelType w:val="hybridMultilevel"/>
    <w:tmpl w:val="6D24792A"/>
    <w:lvl w:ilvl="0" w:tplc="9C5C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62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44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E9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EB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4D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C6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8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CD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C97004"/>
    <w:multiLevelType w:val="hybridMultilevel"/>
    <w:tmpl w:val="535C60C0"/>
    <w:lvl w:ilvl="0" w:tplc="2110E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4C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C3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C1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2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45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E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2C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C2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E06811"/>
    <w:multiLevelType w:val="hybridMultilevel"/>
    <w:tmpl w:val="37A66408"/>
    <w:lvl w:ilvl="0" w:tplc="F1FCD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80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A0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2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63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A9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0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2A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A3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C3A"/>
    <w:rsid w:val="00004882"/>
    <w:rsid w:val="0003474E"/>
    <w:rsid w:val="00052F7D"/>
    <w:rsid w:val="00057A45"/>
    <w:rsid w:val="000D7321"/>
    <w:rsid w:val="00123DF0"/>
    <w:rsid w:val="0013381E"/>
    <w:rsid w:val="00157859"/>
    <w:rsid w:val="00173714"/>
    <w:rsid w:val="001B16E5"/>
    <w:rsid w:val="001C40F3"/>
    <w:rsid w:val="001E7261"/>
    <w:rsid w:val="0021798D"/>
    <w:rsid w:val="002256C9"/>
    <w:rsid w:val="00236562"/>
    <w:rsid w:val="003661A5"/>
    <w:rsid w:val="00372310"/>
    <w:rsid w:val="003D0A07"/>
    <w:rsid w:val="00403908"/>
    <w:rsid w:val="00451D1C"/>
    <w:rsid w:val="004C7E6E"/>
    <w:rsid w:val="004E3C1F"/>
    <w:rsid w:val="00521A68"/>
    <w:rsid w:val="00575977"/>
    <w:rsid w:val="0058137B"/>
    <w:rsid w:val="00662710"/>
    <w:rsid w:val="00665B67"/>
    <w:rsid w:val="00670058"/>
    <w:rsid w:val="006A7AC8"/>
    <w:rsid w:val="00751A15"/>
    <w:rsid w:val="00826EC1"/>
    <w:rsid w:val="00837CD6"/>
    <w:rsid w:val="008515A9"/>
    <w:rsid w:val="00851DC0"/>
    <w:rsid w:val="008E72EF"/>
    <w:rsid w:val="008F5EC9"/>
    <w:rsid w:val="008F7116"/>
    <w:rsid w:val="009441EF"/>
    <w:rsid w:val="00950C1E"/>
    <w:rsid w:val="00985EC3"/>
    <w:rsid w:val="009B2D61"/>
    <w:rsid w:val="009D5935"/>
    <w:rsid w:val="009E13E3"/>
    <w:rsid w:val="00A0381A"/>
    <w:rsid w:val="00A11939"/>
    <w:rsid w:val="00A8372A"/>
    <w:rsid w:val="00AB411F"/>
    <w:rsid w:val="00B3085A"/>
    <w:rsid w:val="00B40F82"/>
    <w:rsid w:val="00B53C3A"/>
    <w:rsid w:val="00BB0399"/>
    <w:rsid w:val="00BC607B"/>
    <w:rsid w:val="00C64BCE"/>
    <w:rsid w:val="00CC0EFF"/>
    <w:rsid w:val="00D35FB3"/>
    <w:rsid w:val="00D37B70"/>
    <w:rsid w:val="00D9331D"/>
    <w:rsid w:val="00DB47EF"/>
    <w:rsid w:val="00DC795D"/>
    <w:rsid w:val="00E310D3"/>
    <w:rsid w:val="00EE4955"/>
    <w:rsid w:val="00EE5F27"/>
    <w:rsid w:val="00F27C7F"/>
    <w:rsid w:val="00F373B7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DD5B9F4"/>
  <w15:chartTrackingRefBased/>
  <w15:docId w15:val="{E2B430A7-2AF2-4999-912C-7953D2F6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"/>
      </w:tabs>
      <w:spacing w:before="120" w:line="200" w:lineRule="exact"/>
      <w:outlineLvl w:val="0"/>
    </w:pPr>
    <w:rPr>
      <w:b/>
      <w:bCs/>
      <w:i/>
      <w:i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8392"/>
        <w:tab w:val="left" w:pos="9810"/>
      </w:tabs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</w:tabs>
      <w:ind w:left="340" w:hanging="170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</w:tabs>
      <w:jc w:val="both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napToGrid w:val="0"/>
      <w:color w:val="000000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567"/>
      </w:tabs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Algerian" w:hAnsi="Algerian"/>
      <w:sz w:val="28"/>
      <w:szCs w:val="28"/>
      <w:u w:val="single"/>
    </w:rPr>
  </w:style>
  <w:style w:type="paragraph" w:styleId="Corpsdetexte">
    <w:name w:val="Body Text"/>
    <w:basedOn w:val="Normal"/>
    <w:semiHidden/>
    <w:pPr>
      <w:tabs>
        <w:tab w:val="left" w:pos="567"/>
      </w:tabs>
      <w:jc w:val="both"/>
    </w:pPr>
  </w:style>
  <w:style w:type="paragraph" w:styleId="Corpsdetexte2">
    <w:name w:val="Body Text 2"/>
    <w:basedOn w:val="Normal"/>
    <w:semiHidden/>
    <w:rPr>
      <w:sz w:val="24"/>
      <w:szCs w:val="24"/>
    </w:rPr>
  </w:style>
  <w:style w:type="paragraph" w:styleId="Retraitcorpsdetexte">
    <w:name w:val="Body Text Indent"/>
    <w:basedOn w:val="Normal"/>
    <w:semiHidden/>
    <w:pPr>
      <w:ind w:left="340" w:hanging="340"/>
    </w:pPr>
    <w:rPr>
      <w:i/>
      <w:iCs/>
      <w:sz w:val="24"/>
      <w:szCs w:val="24"/>
    </w:rPr>
  </w:style>
  <w:style w:type="paragraph" w:styleId="Corpsdetexte3">
    <w:name w:val="Body Text 3"/>
    <w:basedOn w:val="Normal"/>
    <w:semiHidden/>
    <w:pPr>
      <w:jc w:val="both"/>
    </w:pPr>
    <w:rPr>
      <w:sz w:val="24"/>
      <w:szCs w:val="24"/>
    </w:rPr>
  </w:style>
  <w:style w:type="paragraph" w:styleId="Retraitcorpsdetexte3">
    <w:name w:val="Body Text Indent 3"/>
    <w:basedOn w:val="Normal"/>
    <w:semiHidden/>
    <w:pPr>
      <w:ind w:left="992"/>
      <w:jc w:val="both"/>
    </w:pPr>
    <w:rPr>
      <w:sz w:val="24"/>
      <w:szCs w:val="24"/>
    </w:r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Car2">
    <w:name w:val="Car2"/>
    <w:rPr>
      <w:b/>
      <w:bCs/>
      <w:i/>
      <w:iCs/>
      <w:sz w:val="24"/>
      <w:szCs w:val="24"/>
    </w:rPr>
  </w:style>
  <w:style w:type="character" w:customStyle="1" w:styleId="Car1">
    <w:name w:val="Car1"/>
    <w:rPr>
      <w:b/>
      <w:bCs/>
      <w:sz w:val="24"/>
      <w:szCs w:val="24"/>
    </w:rPr>
  </w:style>
  <w:style w:type="character" w:customStyle="1" w:styleId="Car">
    <w:name w:val="Car"/>
    <w:rPr>
      <w:rFonts w:ascii="Algerian" w:hAnsi="Algerian"/>
      <w:sz w:val="28"/>
      <w:szCs w:val="28"/>
      <w:u w:val="single"/>
    </w:rPr>
  </w:style>
  <w:style w:type="paragraph" w:styleId="Retraitcorpsdetexte2">
    <w:name w:val="Body Text Indent 2"/>
    <w:basedOn w:val="Normal"/>
    <w:semiHidden/>
    <w:pPr>
      <w:tabs>
        <w:tab w:val="left" w:pos="567"/>
      </w:tabs>
      <w:ind w:left="360"/>
    </w:pPr>
    <w:rPr>
      <w:sz w:val="24"/>
      <w:szCs w:val="24"/>
    </w:rPr>
  </w:style>
  <w:style w:type="character" w:styleId="lev">
    <w:name w:val="Strong"/>
    <w:uiPriority w:val="22"/>
    <w:qFormat/>
    <w:rsid w:val="000048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3714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8515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2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0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83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69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12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os\Documents\GHI\Comit&#233;%20de%20Pilotage\CR%20CP%20GH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4A6A-9BAE-4961-B643-2FBA0830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CP GHI</Template>
  <TotalTime>170</TotalTime>
  <Pages>3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REUNION MASE DU 28 MARS 1996</vt:lpstr>
    </vt:vector>
  </TitlesOfParts>
  <Company>ENSPM FI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MASE DU 28 MARS 1996</dc:title>
  <dc:subject/>
  <dc:creator>Luc DECOSSE</dc:creator>
  <cp:keywords/>
  <cp:lastModifiedBy>Luc DECOSSE</cp:lastModifiedBy>
  <cp:revision>4</cp:revision>
  <cp:lastPrinted>2007-10-16T14:17:00Z</cp:lastPrinted>
  <dcterms:created xsi:type="dcterms:W3CDTF">2019-07-09T18:15:00Z</dcterms:created>
  <dcterms:modified xsi:type="dcterms:W3CDTF">2019-08-08T12:57:00Z</dcterms:modified>
</cp:coreProperties>
</file>