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21E" w:rsidRDefault="0004121E" w:rsidP="0004121E">
      <w:pPr>
        <w:jc w:val="center"/>
      </w:pPr>
      <w:r>
        <w:t>Quizz Journée Santé Sécurité MMGIPHISE 4 avril 2019</w:t>
      </w:r>
    </w:p>
    <w:p w:rsidR="0004121E" w:rsidRDefault="0004121E" w:rsidP="0004121E">
      <w:pPr>
        <w:jc w:val="center"/>
      </w:pPr>
    </w:p>
    <w:p w:rsidR="001827B8" w:rsidRPr="001827B8" w:rsidRDefault="001827B8" w:rsidP="001827B8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827B8">
        <w:rPr>
          <w:rFonts w:ascii="Verdana" w:hAnsi="Verdana"/>
          <w:sz w:val="20"/>
          <w:szCs w:val="20"/>
        </w:rPr>
        <w:t>Le risque amiante concerne : </w:t>
      </w:r>
    </w:p>
    <w:p w:rsidR="001827B8" w:rsidRPr="00EF6874" w:rsidRDefault="001827B8" w:rsidP="001827B8">
      <w:pPr>
        <w:pStyle w:val="Paragraphedeliste"/>
        <w:numPr>
          <w:ilvl w:val="1"/>
          <w:numId w:val="5"/>
        </w:numPr>
        <w:rPr>
          <w:rFonts w:ascii="Verdana" w:hAnsi="Verdana"/>
          <w:sz w:val="20"/>
          <w:szCs w:val="20"/>
        </w:rPr>
      </w:pPr>
      <w:proofErr w:type="gramStart"/>
      <w:r w:rsidRPr="00EF6874">
        <w:rPr>
          <w:rFonts w:ascii="Verdana" w:hAnsi="Verdana"/>
          <w:sz w:val="20"/>
          <w:szCs w:val="20"/>
        </w:rPr>
        <w:t>les</w:t>
      </w:r>
      <w:proofErr w:type="gramEnd"/>
      <w:r w:rsidRPr="00EF6874">
        <w:rPr>
          <w:rFonts w:ascii="Verdana" w:hAnsi="Verdana"/>
          <w:sz w:val="20"/>
          <w:szCs w:val="20"/>
        </w:rPr>
        <w:t xml:space="preserve"> bâtiments construits avant 1945</w:t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  <w:highlight w:val="yellow"/>
        </w:rPr>
        <w:t>non</w:t>
      </w:r>
    </w:p>
    <w:p w:rsidR="001827B8" w:rsidRPr="00EF6874" w:rsidRDefault="001827B8" w:rsidP="001827B8">
      <w:pPr>
        <w:pStyle w:val="Paragraphedeliste"/>
        <w:numPr>
          <w:ilvl w:val="1"/>
          <w:numId w:val="5"/>
        </w:numPr>
        <w:rPr>
          <w:rFonts w:ascii="Verdana" w:hAnsi="Verdana"/>
          <w:sz w:val="20"/>
          <w:szCs w:val="20"/>
        </w:rPr>
      </w:pPr>
      <w:proofErr w:type="gramStart"/>
      <w:r w:rsidRPr="00EF6874">
        <w:rPr>
          <w:rFonts w:ascii="Verdana" w:hAnsi="Verdana"/>
          <w:sz w:val="20"/>
          <w:szCs w:val="20"/>
        </w:rPr>
        <w:t>les</w:t>
      </w:r>
      <w:proofErr w:type="gramEnd"/>
      <w:r w:rsidRPr="00EF6874">
        <w:rPr>
          <w:rFonts w:ascii="Verdana" w:hAnsi="Verdana"/>
          <w:sz w:val="20"/>
          <w:szCs w:val="20"/>
        </w:rPr>
        <w:t xml:space="preserve"> immeubles bâtis /Permis de Construire avant le 1 juillet 1997</w:t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  <w:highlight w:val="yellow"/>
        </w:rPr>
        <w:t>oui</w:t>
      </w:r>
    </w:p>
    <w:p w:rsidR="001827B8" w:rsidRPr="00EF6874" w:rsidRDefault="001827B8" w:rsidP="001827B8">
      <w:pPr>
        <w:pStyle w:val="Paragraphedeliste"/>
        <w:numPr>
          <w:ilvl w:val="1"/>
          <w:numId w:val="5"/>
        </w:numPr>
        <w:rPr>
          <w:rFonts w:ascii="Verdana" w:hAnsi="Verdana"/>
          <w:sz w:val="20"/>
          <w:szCs w:val="20"/>
        </w:rPr>
      </w:pPr>
      <w:r w:rsidRPr="00EF6874">
        <w:rPr>
          <w:rFonts w:ascii="Verdana" w:hAnsi="Verdana"/>
          <w:sz w:val="20"/>
          <w:szCs w:val="20"/>
        </w:rPr>
        <w:t>Les équipement et installations avant le 1 janvier 1997 </w:t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  <w:highlight w:val="yellow"/>
        </w:rPr>
        <w:t>oui</w:t>
      </w:r>
    </w:p>
    <w:p w:rsidR="001827B8" w:rsidRPr="00EF6874" w:rsidRDefault="001827B8" w:rsidP="001827B8">
      <w:pPr>
        <w:pStyle w:val="Paragraphedeliste"/>
        <w:numPr>
          <w:ilvl w:val="1"/>
          <w:numId w:val="5"/>
        </w:numPr>
        <w:rPr>
          <w:rFonts w:ascii="Verdana" w:hAnsi="Verdana"/>
          <w:sz w:val="20"/>
          <w:szCs w:val="20"/>
        </w:rPr>
      </w:pPr>
      <w:r w:rsidRPr="00EF6874">
        <w:rPr>
          <w:rFonts w:ascii="Verdana" w:hAnsi="Verdana"/>
          <w:sz w:val="20"/>
          <w:szCs w:val="20"/>
        </w:rPr>
        <w:t>Uniquement les sites avec des marquages amiante visibles</w:t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  <w:highlight w:val="yellow"/>
        </w:rPr>
        <w:t>non</w:t>
      </w:r>
    </w:p>
    <w:p w:rsidR="001827B8" w:rsidRPr="001827B8" w:rsidRDefault="001827B8" w:rsidP="001827B8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827B8">
        <w:rPr>
          <w:rFonts w:ascii="Verdana" w:hAnsi="Verdana"/>
          <w:sz w:val="20"/>
          <w:szCs w:val="20"/>
        </w:rPr>
        <w:t>Les '</w:t>
      </w:r>
      <w:proofErr w:type="spellStart"/>
      <w:r w:rsidRPr="001827B8">
        <w:rPr>
          <w:rFonts w:ascii="Verdana" w:hAnsi="Verdana"/>
          <w:sz w:val="20"/>
          <w:szCs w:val="20"/>
        </w:rPr>
        <w:t>sous section</w:t>
      </w:r>
      <w:proofErr w:type="spellEnd"/>
      <w:r w:rsidRPr="001827B8">
        <w:rPr>
          <w:rFonts w:ascii="Verdana" w:hAnsi="Verdana"/>
          <w:sz w:val="20"/>
          <w:szCs w:val="20"/>
        </w:rPr>
        <w:t xml:space="preserve"> 4 concernent :</w:t>
      </w:r>
    </w:p>
    <w:p w:rsidR="001827B8" w:rsidRPr="00EF6874" w:rsidRDefault="001827B8" w:rsidP="001827B8">
      <w:pPr>
        <w:pStyle w:val="Paragraphedeliste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EF6874">
        <w:rPr>
          <w:rFonts w:ascii="Verdana" w:hAnsi="Verdana"/>
          <w:sz w:val="20"/>
          <w:szCs w:val="20"/>
        </w:rPr>
        <w:t>Les travaux de désamiantage</w:t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  <w:highlight w:val="yellow"/>
        </w:rPr>
        <w:t>non</w:t>
      </w:r>
    </w:p>
    <w:p w:rsidR="001827B8" w:rsidRPr="00EF6874" w:rsidRDefault="001827B8" w:rsidP="001827B8">
      <w:pPr>
        <w:pStyle w:val="Paragraphedeliste"/>
        <w:numPr>
          <w:ilvl w:val="0"/>
          <w:numId w:val="13"/>
        </w:numPr>
        <w:rPr>
          <w:rFonts w:ascii="Verdana" w:hAnsi="Verdana"/>
          <w:sz w:val="20"/>
          <w:szCs w:val="20"/>
        </w:rPr>
      </w:pPr>
      <w:proofErr w:type="gramStart"/>
      <w:r w:rsidRPr="00EF6874">
        <w:rPr>
          <w:rFonts w:ascii="Verdana" w:hAnsi="Verdana"/>
          <w:sz w:val="20"/>
          <w:szCs w:val="20"/>
        </w:rPr>
        <w:t>les</w:t>
      </w:r>
      <w:proofErr w:type="gramEnd"/>
      <w:r w:rsidRPr="00EF6874">
        <w:rPr>
          <w:rFonts w:ascii="Verdana" w:hAnsi="Verdana"/>
          <w:sz w:val="20"/>
          <w:szCs w:val="20"/>
        </w:rPr>
        <w:t xml:space="preserve"> interventions susceptibles de libérer des fibre d'amiante</w:t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  <w:highlight w:val="yellow"/>
        </w:rPr>
        <w:t>oui</w:t>
      </w:r>
    </w:p>
    <w:p w:rsidR="001827B8" w:rsidRPr="001827B8" w:rsidRDefault="001827B8" w:rsidP="001827B8">
      <w:pPr>
        <w:pStyle w:val="Paragraphedeliste"/>
        <w:numPr>
          <w:ilvl w:val="0"/>
          <w:numId w:val="13"/>
        </w:numPr>
        <w:rPr>
          <w:rFonts w:ascii="Verdana" w:hAnsi="Verdana"/>
          <w:sz w:val="20"/>
          <w:szCs w:val="20"/>
        </w:rPr>
      </w:pPr>
      <w:proofErr w:type="gramStart"/>
      <w:r w:rsidRPr="00EF6874">
        <w:rPr>
          <w:rFonts w:ascii="Verdana" w:hAnsi="Verdana"/>
          <w:sz w:val="20"/>
          <w:szCs w:val="20"/>
        </w:rPr>
        <w:t>les</w:t>
      </w:r>
      <w:proofErr w:type="gramEnd"/>
      <w:r w:rsidRPr="00EF6874">
        <w:rPr>
          <w:rFonts w:ascii="Verdana" w:hAnsi="Verdana"/>
          <w:sz w:val="20"/>
          <w:szCs w:val="20"/>
        </w:rPr>
        <w:t xml:space="preserve"> personnels en occupation passive dans les sites à risque amiante</w:t>
      </w:r>
      <w:r w:rsidRPr="00EF6874">
        <w:rPr>
          <w:rFonts w:ascii="Verdana" w:hAnsi="Verdana"/>
          <w:sz w:val="20"/>
          <w:szCs w:val="20"/>
        </w:rPr>
        <w:tab/>
      </w:r>
      <w:r w:rsidRPr="00EF6874">
        <w:rPr>
          <w:rFonts w:ascii="Verdana" w:hAnsi="Verdana"/>
          <w:sz w:val="20"/>
          <w:szCs w:val="20"/>
          <w:highlight w:val="yellow"/>
        </w:rPr>
        <w:t>non</w:t>
      </w:r>
    </w:p>
    <w:p w:rsidR="001827B8" w:rsidRDefault="001827B8" w:rsidP="001827B8">
      <w:pPr>
        <w:pStyle w:val="Paragraphedeliste"/>
        <w:numPr>
          <w:ilvl w:val="0"/>
          <w:numId w:val="12"/>
        </w:numPr>
        <w:ind w:left="709"/>
      </w:pPr>
      <w:r>
        <w:t xml:space="preserve">Est-on plus en sécurité en facteur 0 ou en facteur 2 </w:t>
      </w:r>
      <w:r w:rsidR="00235542">
        <w:t>lorsque l’</w:t>
      </w:r>
      <w:bookmarkStart w:id="0" w:name="_GoBack"/>
      <w:bookmarkEnd w:id="0"/>
      <w:r>
        <w:t>on travaille en hauteur sur une ligne de vie ?</w:t>
      </w:r>
    </w:p>
    <w:p w:rsidR="001827B8" w:rsidRDefault="001827B8" w:rsidP="001827B8">
      <w:pPr>
        <w:pStyle w:val="Paragraphedeliste"/>
        <w:numPr>
          <w:ilvl w:val="0"/>
          <w:numId w:val="8"/>
        </w:numPr>
      </w:pPr>
      <w:r w:rsidRPr="0004121E">
        <w:rPr>
          <w:highlight w:val="yellow"/>
        </w:rPr>
        <w:t>Facteur 0</w:t>
      </w:r>
    </w:p>
    <w:p w:rsidR="001827B8" w:rsidRDefault="001827B8" w:rsidP="001827B8">
      <w:pPr>
        <w:pStyle w:val="Paragraphedeliste"/>
        <w:numPr>
          <w:ilvl w:val="0"/>
          <w:numId w:val="8"/>
        </w:numPr>
      </w:pPr>
      <w:r>
        <w:t>Facteur 2</w:t>
      </w:r>
    </w:p>
    <w:p w:rsidR="0004121E" w:rsidRDefault="0004121E" w:rsidP="0004121E">
      <w:pPr>
        <w:pStyle w:val="Paragraphedeliste"/>
        <w:numPr>
          <w:ilvl w:val="0"/>
          <w:numId w:val="10"/>
        </w:numPr>
        <w:spacing w:after="0" w:line="240" w:lineRule="auto"/>
      </w:pPr>
      <w:r>
        <w:t>Que signifie AIPR ?</w:t>
      </w:r>
    </w:p>
    <w:p w:rsidR="0004121E" w:rsidRDefault="0004121E" w:rsidP="0004121E">
      <w:pPr>
        <w:pStyle w:val="Paragraphedeliste"/>
        <w:numPr>
          <w:ilvl w:val="0"/>
          <w:numId w:val="9"/>
        </w:numPr>
        <w:spacing w:after="0" w:line="240" w:lineRule="auto"/>
        <w:ind w:left="1418"/>
      </w:pPr>
      <w:r w:rsidRPr="0004121E">
        <w:rPr>
          <w:highlight w:val="yellow"/>
        </w:rPr>
        <w:t>Autorisation d’intervention à proximité des réseaux</w:t>
      </w:r>
    </w:p>
    <w:p w:rsidR="00654E57" w:rsidRDefault="00342676" w:rsidP="00342676">
      <w:pPr>
        <w:pStyle w:val="Paragraphedeliste"/>
        <w:numPr>
          <w:ilvl w:val="0"/>
          <w:numId w:val="1"/>
        </w:numPr>
      </w:pPr>
      <w:r>
        <w:t>Quel est la durée de vie d’un bâton de 15 CM Snaplight de Cyalume ?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>5ans</w:t>
      </w:r>
    </w:p>
    <w:p w:rsidR="00342676" w:rsidRDefault="00342676" w:rsidP="00342676">
      <w:pPr>
        <w:pStyle w:val="Paragraphedeliste"/>
        <w:numPr>
          <w:ilvl w:val="0"/>
          <w:numId w:val="1"/>
        </w:numPr>
      </w:pPr>
      <w:r>
        <w:t>Quelles sont les 2 couleurs les plus performantes des bâtons lumineux Cyalume ?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>Jaune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>Vert</w:t>
      </w:r>
    </w:p>
    <w:p w:rsidR="00342676" w:rsidRPr="00342676" w:rsidRDefault="00342676" w:rsidP="00342676">
      <w:pPr>
        <w:pStyle w:val="Paragraphedeliste"/>
        <w:numPr>
          <w:ilvl w:val="0"/>
          <w:numId w:val="1"/>
        </w:numPr>
      </w:pPr>
      <w:r w:rsidRPr="00342676">
        <w:t>On se considère dans un milieu confiné lorsque l’on se trouve :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bookmarkStart w:id="1" w:name="CaseACocher111"/>
      <w:bookmarkEnd w:id="1"/>
      <w:r>
        <w:t xml:space="preserve">       </w:t>
      </w:r>
      <w:r w:rsidRPr="00342676">
        <w:rPr>
          <w:highlight w:val="yellow"/>
        </w:rPr>
        <w:t>Dans une capacité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>       Dans un réservoir</w:t>
      </w:r>
    </w:p>
    <w:p w:rsidR="00342676" w:rsidRDefault="00342676" w:rsidP="00342676">
      <w:pPr>
        <w:pStyle w:val="Paragraphedeliste"/>
        <w:numPr>
          <w:ilvl w:val="1"/>
          <w:numId w:val="1"/>
        </w:numPr>
      </w:pPr>
      <w:r>
        <w:t>       Dans un hangar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>
        <w:t xml:space="preserve">       </w:t>
      </w:r>
      <w:r w:rsidRPr="00342676">
        <w:rPr>
          <w:highlight w:val="yellow"/>
        </w:rPr>
        <w:t>Dans un tuyau ou un égout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>       Dans un crible, une trémie, une caisse à pierre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>       Dans une tranchée &gt; 1m35</w:t>
      </w:r>
    </w:p>
    <w:p w:rsidR="00342676" w:rsidRPr="00342676" w:rsidRDefault="00342676" w:rsidP="00342676">
      <w:pPr>
        <w:pStyle w:val="Paragraphedeliste"/>
        <w:numPr>
          <w:ilvl w:val="0"/>
          <w:numId w:val="1"/>
        </w:numPr>
      </w:pPr>
      <w:r w:rsidRPr="00342676">
        <w:t>Pour intervenir dans un espace confiné, j’ai besoin d’un permis de travail et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>
        <w:t xml:space="preserve">       </w:t>
      </w:r>
      <w:r w:rsidRPr="00342676">
        <w:rPr>
          <w:highlight w:val="yellow"/>
        </w:rPr>
        <w:t>D’un permis de pénétrer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>       D’un contrôle d’atmosphère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>       De moyens d’évacuation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>       D’un protocole de communication et d’alerte</w:t>
      </w:r>
    </w:p>
    <w:p w:rsidR="00342676" w:rsidRPr="00342676" w:rsidRDefault="00342676" w:rsidP="00342676">
      <w:pPr>
        <w:pStyle w:val="Paragraphedeliste"/>
        <w:numPr>
          <w:ilvl w:val="0"/>
          <w:numId w:val="1"/>
        </w:numPr>
      </w:pPr>
      <w:r w:rsidRPr="00342676">
        <w:t xml:space="preserve">La vigie c’est quelqu’un qui : </w:t>
      </w:r>
    </w:p>
    <w:p w:rsidR="00342676" w:rsidRDefault="00342676" w:rsidP="00342676">
      <w:pPr>
        <w:pStyle w:val="Paragraphedeliste"/>
        <w:numPr>
          <w:ilvl w:val="1"/>
          <w:numId w:val="1"/>
        </w:numPr>
      </w:pPr>
      <w:r>
        <w:t>       Dirige une opération de levage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>
        <w:t xml:space="preserve">       </w:t>
      </w:r>
      <w:r w:rsidRPr="00342676">
        <w:rPr>
          <w:highlight w:val="yellow"/>
        </w:rPr>
        <w:t>Reste en permanence au niveau du trou d’homme d’accès à une capacité</w:t>
      </w:r>
    </w:p>
    <w:p w:rsidR="00342676" w:rsidRDefault="00342676" w:rsidP="00342676">
      <w:pPr>
        <w:pStyle w:val="Paragraphedeliste"/>
        <w:numPr>
          <w:ilvl w:val="1"/>
          <w:numId w:val="1"/>
        </w:numPr>
      </w:pPr>
      <w:r>
        <w:t>       Surveille l’accès de la capacité et au besoin s’occupe du matériel</w:t>
      </w:r>
    </w:p>
    <w:p w:rsidR="00342676" w:rsidRPr="00342676" w:rsidRDefault="00342676" w:rsidP="00342676">
      <w:pPr>
        <w:pStyle w:val="Paragraphedeliste"/>
        <w:numPr>
          <w:ilvl w:val="0"/>
          <w:numId w:val="1"/>
        </w:numPr>
      </w:pPr>
      <w:r w:rsidRPr="00342676">
        <w:t xml:space="preserve">Citez au moins 4 risques inhérents aux travaux en espaces confinés : 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>Intoxication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>Asphyxie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>Explosion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>Ensevelissement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>Noyade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>Bruit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>Electricité</w:t>
      </w:r>
    </w:p>
    <w:p w:rsid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>…</w:t>
      </w:r>
    </w:p>
    <w:p w:rsidR="00342676" w:rsidRPr="00342676" w:rsidRDefault="00342676" w:rsidP="00342676">
      <w:pPr>
        <w:pStyle w:val="Paragraphedeliste"/>
        <w:numPr>
          <w:ilvl w:val="0"/>
          <w:numId w:val="1"/>
        </w:numPr>
      </w:pPr>
      <w:r w:rsidRPr="00342676">
        <w:lastRenderedPageBreak/>
        <w:t>Pour faire évoluer la Culture sécurité</w:t>
      </w:r>
    </w:p>
    <w:p w:rsidR="00342676" w:rsidRDefault="00342676" w:rsidP="00342676">
      <w:pPr>
        <w:pStyle w:val="Paragraphedeliste"/>
        <w:numPr>
          <w:ilvl w:val="1"/>
          <w:numId w:val="1"/>
        </w:numPr>
      </w:pPr>
      <w:r>
        <w:t>Il faut principalement agir sur le comportement</w:t>
      </w:r>
    </w:p>
    <w:p w:rsidR="00342676" w:rsidRDefault="00342676" w:rsidP="00342676">
      <w:pPr>
        <w:pStyle w:val="Paragraphedeliste"/>
        <w:numPr>
          <w:ilvl w:val="1"/>
          <w:numId w:val="1"/>
        </w:numPr>
      </w:pPr>
      <w:r>
        <w:t>Il faut principalement agir sur le management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proofErr w:type="gramStart"/>
      <w:r w:rsidRPr="00342676">
        <w:rPr>
          <w:highlight w:val="yellow"/>
        </w:rPr>
        <w:t>il</w:t>
      </w:r>
      <w:proofErr w:type="gramEnd"/>
      <w:r w:rsidRPr="00342676">
        <w:rPr>
          <w:highlight w:val="yellow"/>
        </w:rPr>
        <w:t xml:space="preserve"> faut agir sur tous les leviers possibles : leadership managérial de la Direction à l’encadrant de proximité,  comportement des opérateurs, représentants du personnels formés et impliqués en Santé et Sécurité, lien entre valeurs affichées et pratiques effectives du terrain…</w:t>
      </w:r>
    </w:p>
    <w:p w:rsidR="00342676" w:rsidRPr="00342676" w:rsidRDefault="00342676" w:rsidP="00342676">
      <w:pPr>
        <w:pStyle w:val="Paragraphedeliste"/>
        <w:numPr>
          <w:ilvl w:val="0"/>
          <w:numId w:val="1"/>
        </w:numPr>
      </w:pPr>
      <w:r w:rsidRPr="00342676">
        <w:t xml:space="preserve">Le comité Social et Economique (CSE) </w:t>
      </w:r>
    </w:p>
    <w:p w:rsidR="00342676" w:rsidRDefault="00342676" w:rsidP="00342676">
      <w:pPr>
        <w:pStyle w:val="Paragraphedeliste"/>
        <w:numPr>
          <w:ilvl w:val="1"/>
          <w:numId w:val="1"/>
        </w:numPr>
      </w:pPr>
      <w:r>
        <w:t>Est applicable seulement à partir de 50 salariés</w:t>
      </w:r>
    </w:p>
    <w:p w:rsidR="00342676" w:rsidRDefault="00342676" w:rsidP="00342676">
      <w:pPr>
        <w:pStyle w:val="Paragraphedeliste"/>
        <w:numPr>
          <w:ilvl w:val="1"/>
          <w:numId w:val="1"/>
        </w:numPr>
      </w:pPr>
      <w:r>
        <w:t>N’est pas concerné par les exigences du référentiel MASE</w:t>
      </w:r>
    </w:p>
    <w:p w:rsid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 xml:space="preserve">A des membres titulaires et suppléants formés en Santé et Sécurité au Travail </w:t>
      </w:r>
      <w:proofErr w:type="gramStart"/>
      <w:r w:rsidRPr="00342676">
        <w:rPr>
          <w:highlight w:val="yellow"/>
        </w:rPr>
        <w:t>( durée</w:t>
      </w:r>
      <w:proofErr w:type="gramEnd"/>
      <w:r w:rsidRPr="00342676">
        <w:rPr>
          <w:highlight w:val="yellow"/>
        </w:rPr>
        <w:t xml:space="preserve"> minimale de 3 jours)</w:t>
      </w:r>
    </w:p>
    <w:p w:rsidR="00342676" w:rsidRPr="00342676" w:rsidRDefault="00342676" w:rsidP="00342676">
      <w:pPr>
        <w:pStyle w:val="Paragraphedeliste"/>
        <w:ind w:left="1440"/>
        <w:rPr>
          <w:highlight w:val="yellow"/>
        </w:rPr>
      </w:pPr>
    </w:p>
    <w:p w:rsidR="00342676" w:rsidRDefault="00342676" w:rsidP="00342676">
      <w:pPr>
        <w:pStyle w:val="Paragraphedeliste"/>
        <w:numPr>
          <w:ilvl w:val="0"/>
          <w:numId w:val="1"/>
        </w:numPr>
      </w:pPr>
      <w:r w:rsidRPr="00342676">
        <w:t>Suite à la mise en place des nouvelles Recommandations R4XX au 1er janvier 2020, combien de temps reste valable mon CACES R3XX ?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proofErr w:type="gramStart"/>
      <w:r w:rsidRPr="00342676">
        <w:rPr>
          <w:highlight w:val="yellow"/>
        </w:rPr>
        <w:t>le</w:t>
      </w:r>
      <w:proofErr w:type="gramEnd"/>
      <w:r w:rsidRPr="00342676">
        <w:rPr>
          <w:highlight w:val="yellow"/>
        </w:rPr>
        <w:t xml:space="preserve"> CACES R3XX reste valable toute sa durée de validité jusqu’au 31/12/2024 maximum</w:t>
      </w:r>
    </w:p>
    <w:p w:rsidR="00342676" w:rsidRDefault="00342676" w:rsidP="00342676">
      <w:pPr>
        <w:pStyle w:val="Paragraphedeliste"/>
        <w:numPr>
          <w:ilvl w:val="0"/>
          <w:numId w:val="1"/>
        </w:numPr>
      </w:pPr>
      <w:r w:rsidRPr="00342676">
        <w:t>Depuis 1997, toutes les entreprises intervenant dans des bâtiments ou des équipements d’avant 1997 doivent former leur personnel au risque lié à l’amiante. A ce jour, quel % d’entreprises répondent à ce critère ?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r w:rsidRPr="00342676">
        <w:rPr>
          <w:highlight w:val="yellow"/>
        </w:rPr>
        <w:t>&lt; 5%</w:t>
      </w:r>
    </w:p>
    <w:p w:rsidR="00342676" w:rsidRDefault="00342676" w:rsidP="00342676">
      <w:pPr>
        <w:pStyle w:val="Paragraphedeliste"/>
        <w:numPr>
          <w:ilvl w:val="0"/>
          <w:numId w:val="1"/>
        </w:numPr>
      </w:pPr>
      <w:r w:rsidRPr="00342676">
        <w:t>Comment s’appelle la technique de serrage des brides ?</w:t>
      </w:r>
    </w:p>
    <w:p w:rsidR="00342676" w:rsidRPr="00342676" w:rsidRDefault="00342676" w:rsidP="00342676">
      <w:pPr>
        <w:pStyle w:val="Paragraphedeliste"/>
        <w:numPr>
          <w:ilvl w:val="1"/>
          <w:numId w:val="1"/>
        </w:numPr>
        <w:rPr>
          <w:highlight w:val="yellow"/>
        </w:rPr>
      </w:pPr>
      <w:proofErr w:type="gramStart"/>
      <w:r w:rsidRPr="00342676">
        <w:rPr>
          <w:highlight w:val="yellow"/>
        </w:rPr>
        <w:t>serrage</w:t>
      </w:r>
      <w:proofErr w:type="gramEnd"/>
      <w:r w:rsidRPr="00342676">
        <w:rPr>
          <w:highlight w:val="yellow"/>
        </w:rPr>
        <w:t xml:space="preserve"> en croix</w:t>
      </w:r>
    </w:p>
    <w:p w:rsidR="001D4E41" w:rsidRDefault="001D4E41" w:rsidP="0004121E">
      <w:pPr>
        <w:pStyle w:val="Paragraphedeliste"/>
        <w:numPr>
          <w:ilvl w:val="0"/>
          <w:numId w:val="1"/>
        </w:numPr>
      </w:pPr>
      <w:r>
        <w:t>Quelle est l’utilité du défibrillateur :</w:t>
      </w:r>
    </w:p>
    <w:p w:rsidR="001D4E41" w:rsidRDefault="001D4E41" w:rsidP="0004121E">
      <w:pPr>
        <w:pStyle w:val="Paragraphedeliste"/>
        <w:numPr>
          <w:ilvl w:val="0"/>
          <w:numId w:val="7"/>
        </w:numPr>
        <w:spacing w:after="0" w:line="240" w:lineRule="auto"/>
        <w:contextualSpacing w:val="0"/>
      </w:pPr>
      <w:r>
        <w:t>Faire repartir un cœur qui s’est arrêté</w:t>
      </w:r>
    </w:p>
    <w:p w:rsidR="001D4E41" w:rsidRDefault="001D4E41" w:rsidP="0004121E">
      <w:pPr>
        <w:pStyle w:val="Paragraphedeliste"/>
        <w:numPr>
          <w:ilvl w:val="0"/>
          <w:numId w:val="7"/>
        </w:numPr>
        <w:spacing w:after="0" w:line="240" w:lineRule="auto"/>
        <w:contextualSpacing w:val="0"/>
      </w:pPr>
      <w:r>
        <w:t>Réguler les battements du cœur</w:t>
      </w:r>
    </w:p>
    <w:p w:rsidR="00342676" w:rsidRPr="0004121E" w:rsidRDefault="001D4E41" w:rsidP="0004121E">
      <w:pPr>
        <w:pStyle w:val="Paragraphedeliste"/>
        <w:numPr>
          <w:ilvl w:val="0"/>
          <w:numId w:val="7"/>
        </w:numPr>
        <w:spacing w:after="0" w:line="240" w:lineRule="auto"/>
        <w:contextualSpacing w:val="0"/>
        <w:rPr>
          <w:highlight w:val="yellow"/>
        </w:rPr>
      </w:pPr>
      <w:r w:rsidRPr="0004121E">
        <w:rPr>
          <w:highlight w:val="yellow"/>
        </w:rPr>
        <w:t>Stopper le cœur pour le redémarrer au massage cardiaque</w:t>
      </w:r>
    </w:p>
    <w:p w:rsidR="00531059" w:rsidRDefault="00531059" w:rsidP="00531059">
      <w:pPr>
        <w:spacing w:after="0" w:line="240" w:lineRule="auto"/>
      </w:pPr>
    </w:p>
    <w:p w:rsidR="008C4D60" w:rsidRDefault="008C4D60" w:rsidP="00342676"/>
    <w:p w:rsidR="00EF6874" w:rsidRDefault="00EF6874" w:rsidP="00EF6874">
      <w:pPr>
        <w:rPr>
          <w:rFonts w:ascii="Verdana" w:hAnsi="Verdana"/>
          <w:sz w:val="20"/>
          <w:szCs w:val="20"/>
        </w:rPr>
      </w:pPr>
    </w:p>
    <w:p w:rsidR="008C4D60" w:rsidRDefault="008C4D60" w:rsidP="00342676"/>
    <w:sectPr w:rsidR="008C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655"/>
    <w:multiLevelType w:val="hybridMultilevel"/>
    <w:tmpl w:val="3662D4DA"/>
    <w:lvl w:ilvl="0" w:tplc="8A8A5DD6">
      <w:start w:val="1"/>
      <w:numFmt w:val="upperLetter"/>
      <w:lvlText w:val="%1-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007357"/>
    <w:multiLevelType w:val="hybridMultilevel"/>
    <w:tmpl w:val="41024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C5936B6"/>
    <w:multiLevelType w:val="hybridMultilevel"/>
    <w:tmpl w:val="2DDCA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B7FBC"/>
    <w:multiLevelType w:val="hybridMultilevel"/>
    <w:tmpl w:val="27B243F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784F72"/>
    <w:multiLevelType w:val="hybridMultilevel"/>
    <w:tmpl w:val="12A82D3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F44463"/>
    <w:multiLevelType w:val="hybridMultilevel"/>
    <w:tmpl w:val="87CE69E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49354F"/>
    <w:multiLevelType w:val="hybridMultilevel"/>
    <w:tmpl w:val="8B560C6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825BC3"/>
    <w:multiLevelType w:val="hybridMultilevel"/>
    <w:tmpl w:val="46DCDC8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E77E4F"/>
    <w:multiLevelType w:val="hybridMultilevel"/>
    <w:tmpl w:val="E35A934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8E7891"/>
    <w:multiLevelType w:val="hybridMultilevel"/>
    <w:tmpl w:val="6980E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97BA8"/>
    <w:multiLevelType w:val="hybridMultilevel"/>
    <w:tmpl w:val="CB0A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1BC8"/>
    <w:multiLevelType w:val="hybridMultilevel"/>
    <w:tmpl w:val="EB0E29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76"/>
    <w:rsid w:val="0004121E"/>
    <w:rsid w:val="001827B8"/>
    <w:rsid w:val="001D4E41"/>
    <w:rsid w:val="00235542"/>
    <w:rsid w:val="00342676"/>
    <w:rsid w:val="00531059"/>
    <w:rsid w:val="00654E57"/>
    <w:rsid w:val="008C4D60"/>
    <w:rsid w:val="00C61FBE"/>
    <w:rsid w:val="00DD4A8A"/>
    <w:rsid w:val="00E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5BD2"/>
  <w15:chartTrackingRefBased/>
  <w15:docId w15:val="{1E26A462-0CCE-4439-AC9B-17D8E3E4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2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2676"/>
    <w:pPr>
      <w:ind w:left="720"/>
      <w:contextualSpacing/>
    </w:pPr>
  </w:style>
  <w:style w:type="paragraph" w:customStyle="1" w:styleId="Texte1">
    <w:name w:val="Texte1"/>
    <w:basedOn w:val="Normal"/>
    <w:rsid w:val="00342676"/>
    <w:pPr>
      <w:spacing w:after="0" w:line="240" w:lineRule="auto"/>
      <w:ind w:left="567"/>
      <w:jc w:val="both"/>
    </w:pPr>
    <w:rPr>
      <w:rFonts w:ascii="Arial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Gineste</dc:creator>
  <cp:keywords/>
  <dc:description/>
  <cp:lastModifiedBy>Guillaume Gineste</cp:lastModifiedBy>
  <cp:revision>7</cp:revision>
  <cp:lastPrinted>2019-04-03T13:03:00Z</cp:lastPrinted>
  <dcterms:created xsi:type="dcterms:W3CDTF">2019-03-28T12:48:00Z</dcterms:created>
  <dcterms:modified xsi:type="dcterms:W3CDTF">2019-04-03T13:03:00Z</dcterms:modified>
</cp:coreProperties>
</file>